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41D502" w14:textId="7E248D47" w:rsidR="00AD6035" w:rsidRDefault="001D3815" w:rsidP="00A22736">
      <w:pPr>
        <w:pStyle w:val="Heading1"/>
        <w:jc w:val="center"/>
      </w:pPr>
      <w:bookmarkStart w:id="0" w:name="_GoBack"/>
      <w:bookmarkEnd w:id="0"/>
      <w:r>
        <w:t>Newman University</w:t>
      </w:r>
    </w:p>
    <w:p w14:paraId="1DAAD21E" w14:textId="732888AA" w:rsidR="001D3815" w:rsidRDefault="001D3815" w:rsidP="00A22736">
      <w:pPr>
        <w:pStyle w:val="Heading2"/>
        <w:jc w:val="center"/>
      </w:pPr>
      <w:r>
        <w:t>K</w:t>
      </w:r>
      <w:r w:rsidR="00A218C5">
        <w:t xml:space="preserve">nowledge </w:t>
      </w:r>
      <w:r>
        <w:t>E</w:t>
      </w:r>
      <w:r w:rsidR="00A218C5">
        <w:t>xchange</w:t>
      </w:r>
      <w:r>
        <w:t xml:space="preserve"> Plan 202</w:t>
      </w:r>
      <w:r w:rsidR="00790746">
        <w:t>2</w:t>
      </w:r>
      <w:r w:rsidR="00A22736">
        <w:t>/2</w:t>
      </w:r>
      <w:r w:rsidR="00790746">
        <w:t>3</w:t>
      </w:r>
      <w:r w:rsidR="00A22736">
        <w:t xml:space="preserve"> – 202</w:t>
      </w:r>
      <w:r w:rsidR="00E80DD3">
        <w:t>5</w:t>
      </w:r>
      <w:r w:rsidR="00A22736">
        <w:t>/2</w:t>
      </w:r>
      <w:r w:rsidR="00E80DD3">
        <w:t>6</w:t>
      </w:r>
    </w:p>
    <w:p w14:paraId="469C96DD" w14:textId="4273C862" w:rsidR="00860E1D" w:rsidRDefault="00860E1D" w:rsidP="00860E1D"/>
    <w:p w14:paraId="6EDB2B4C" w14:textId="6918E5F6" w:rsidR="00B42FBA" w:rsidRDefault="00B42FBA" w:rsidP="00860E1D"/>
    <w:p w14:paraId="6614FF87" w14:textId="77777777" w:rsidR="00B42FBA" w:rsidRDefault="00B42FBA" w:rsidP="00B42FBA">
      <w:pPr>
        <w:pStyle w:val="Heading3"/>
      </w:pPr>
      <w:r>
        <w:t>Introduction</w:t>
      </w:r>
    </w:p>
    <w:p w14:paraId="7B3B092C" w14:textId="77777777" w:rsidR="00B42FBA" w:rsidRDefault="00B42FBA" w:rsidP="00860E1D"/>
    <w:p w14:paraId="45E7FCE8" w14:textId="2CF7A350" w:rsidR="00860E1D" w:rsidRDefault="00860E1D" w:rsidP="00860E1D">
      <w:r>
        <w:t>This plan support</w:t>
      </w:r>
      <w:r w:rsidR="003B0BE2">
        <w:t xml:space="preserve">s the two </w:t>
      </w:r>
      <w:proofErr w:type="spellStart"/>
      <w:r w:rsidR="003B0BE2">
        <w:t>substrategies</w:t>
      </w:r>
      <w:proofErr w:type="spellEnd"/>
      <w:r w:rsidR="003B0BE2">
        <w:t xml:space="preserve"> of the </w:t>
      </w:r>
      <w:r w:rsidR="004D6887">
        <w:t xml:space="preserve">Newman University </w:t>
      </w:r>
      <w:r w:rsidR="003B0BE2">
        <w:t>Strategic Framework</w:t>
      </w:r>
      <w:r w:rsidR="004D6887">
        <w:t>.</w:t>
      </w:r>
      <w:r w:rsidR="003D555F">
        <w:t xml:space="preserve"> </w:t>
      </w:r>
      <w:r w:rsidR="004D6887">
        <w:t xml:space="preserve">Our focus for </w:t>
      </w:r>
      <w:r w:rsidR="00E80DD3">
        <w:t xml:space="preserve">this period </w:t>
      </w:r>
      <w:r w:rsidR="004D6887">
        <w:t xml:space="preserve">will be on reinforcing the nature of Knowledge Exchange at Newman and demonstrating the benefits of effective Community Engagement and support for Employability. </w:t>
      </w:r>
      <w:r w:rsidR="0002615F">
        <w:t>Success in K</w:t>
      </w:r>
      <w:r w:rsidR="00A218C5">
        <w:t xml:space="preserve">nowledge </w:t>
      </w:r>
      <w:r w:rsidR="0002615F">
        <w:t>E</w:t>
      </w:r>
      <w:r w:rsidR="00A218C5">
        <w:t>xchange</w:t>
      </w:r>
      <w:r w:rsidR="0002615F">
        <w:t xml:space="preserve"> </w:t>
      </w:r>
      <w:r w:rsidR="000666C5">
        <w:t>will lead t</w:t>
      </w:r>
      <w:r w:rsidR="0002615F">
        <w:t xml:space="preserve">o better connections with </w:t>
      </w:r>
      <w:r w:rsidR="004D6887">
        <w:t>our local communities</w:t>
      </w:r>
      <w:r w:rsidR="0002615F">
        <w:t xml:space="preserve">, which brings opportunities for </w:t>
      </w:r>
      <w:r w:rsidR="00E80DD3">
        <w:t xml:space="preserve">staff and </w:t>
      </w:r>
      <w:r w:rsidR="0002615F">
        <w:t>students</w:t>
      </w:r>
      <w:r w:rsidR="00E80DD3">
        <w:t>,</w:t>
      </w:r>
      <w:r w:rsidR="0002615F">
        <w:t xml:space="preserve"> and improves student success</w:t>
      </w:r>
      <w:r w:rsidR="00E81986">
        <w:t xml:space="preserve"> by overcoming barriers such as lack of social capital</w:t>
      </w:r>
      <w:r w:rsidR="0002615F">
        <w:t>. This in turn</w:t>
      </w:r>
      <w:r w:rsidR="00E80DD3">
        <w:t xml:space="preserve"> benefits our aims in </w:t>
      </w:r>
      <w:r w:rsidR="0002615F">
        <w:t xml:space="preserve">recruitment by enhancing Newman’s appeal to prospective students. </w:t>
      </w:r>
    </w:p>
    <w:p w14:paraId="56926C3B" w14:textId="3780C2F6" w:rsidR="00FC25D0" w:rsidRDefault="00FC25D0" w:rsidP="00860E1D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C424FE" wp14:editId="420CB544">
                <wp:simplePos x="0" y="0"/>
                <wp:positionH relativeFrom="column">
                  <wp:posOffset>-246240</wp:posOffset>
                </wp:positionH>
                <wp:positionV relativeFrom="paragraph">
                  <wp:posOffset>88775</wp:posOffset>
                </wp:positionV>
                <wp:extent cx="6300000" cy="4680000"/>
                <wp:effectExtent l="0" t="0" r="24765" b="254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0000" cy="4680000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5000"/>
                          </a:srgbClr>
                        </a:solidFill>
                        <a:ln w="1800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57679948" id="Rectangle 8" o:spid="_x0000_s1026" style="position:absolute;margin-left:-19.4pt;margin-top:7pt;width:496.05pt;height:368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" fillcolor="black" strokeweight=".5mm">
                <v:fill opacity="3341f"/>
              </v:rect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1454A9EF" wp14:editId="228F6BE6">
                <wp:simplePos x="0" y="0"/>
                <wp:positionH relativeFrom="column">
                  <wp:posOffset>94980</wp:posOffset>
                </wp:positionH>
                <wp:positionV relativeFrom="paragraph">
                  <wp:posOffset>146990</wp:posOffset>
                </wp:positionV>
                <wp:extent cx="360" cy="360"/>
                <wp:effectExtent l="38100" t="38100" r="57150" b="57150"/>
                <wp:wrapNone/>
                <wp:docPr id="1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F85E53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" o:spid="_x0000_s1026" type="#_x0000_t75" style="position:absolute;margin-left:6.8pt;margin-top:10.85pt;width:1.45pt;height: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">
                <v:imagedata r:id="rId9" o:title=""/>
              </v:shape>
            </w:pict>
          </mc:Fallback>
        </mc:AlternateContent>
      </w:r>
    </w:p>
    <w:p w14:paraId="1D521851" w14:textId="79E8E44E" w:rsidR="00FC25D0" w:rsidRDefault="00FC25D0" w:rsidP="00FC25D0">
      <w:r w:rsidRPr="004F6809">
        <w:rPr>
          <w:noProof/>
        </w:rPr>
        <w:drawing>
          <wp:inline distT="0" distB="0" distL="0" distR="0" wp14:anchorId="2032039B" wp14:editId="39C12527">
            <wp:extent cx="5731510" cy="3891915"/>
            <wp:effectExtent l="0" t="0" r="2540" b="0"/>
            <wp:docPr id="2" name="Picture 2" descr="KE dimensions table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KE dimensions table&#10;&#10;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91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7BA8AD" w14:textId="77777777" w:rsidR="00FC25D0" w:rsidRDefault="00FC25D0" w:rsidP="00FC25D0">
      <w:pPr>
        <w:rPr>
          <w:i/>
          <w:iCs/>
        </w:rPr>
      </w:pPr>
      <w:r w:rsidRPr="00075A13">
        <w:rPr>
          <w:i/>
          <w:iCs/>
        </w:rPr>
        <w:t xml:space="preserve">Figure 1 provides a visual overview of the wide range of knowledge exchange activities </w:t>
      </w:r>
    </w:p>
    <w:p w14:paraId="3002D91A" w14:textId="77777777" w:rsidR="00FC25D0" w:rsidRPr="00075A13" w:rsidRDefault="00FC25D0" w:rsidP="00FC25D0">
      <w:pPr>
        <w:rPr>
          <w:i/>
          <w:iCs/>
          <w:sz w:val="24"/>
          <w:lang w:val="en-US"/>
        </w:rPr>
      </w:pPr>
    </w:p>
    <w:p w14:paraId="5C8992B9" w14:textId="74951D05" w:rsidR="002D44A6" w:rsidRDefault="002F63C0" w:rsidP="00C64EEC">
      <w:r>
        <w:t>K</w:t>
      </w:r>
      <w:r w:rsidR="00A3457B">
        <w:t xml:space="preserve">nowledge Exchange (KE) </w:t>
      </w:r>
      <w:r w:rsidR="004D6887">
        <w:t>can mean</w:t>
      </w:r>
      <w:r w:rsidR="00A3457B">
        <w:t xml:space="preserve"> a wide range of activities such as </w:t>
      </w:r>
      <w:r w:rsidR="00DC4543">
        <w:t xml:space="preserve">collaborating with non-University organisations, involving employers in </w:t>
      </w:r>
      <w:r w:rsidR="004D6887">
        <w:t xml:space="preserve">courses and </w:t>
      </w:r>
      <w:r w:rsidR="000011AF">
        <w:t xml:space="preserve">curriculum development, student </w:t>
      </w:r>
      <w:r w:rsidR="004D6887">
        <w:t xml:space="preserve">placements and </w:t>
      </w:r>
      <w:r w:rsidR="008E0BEE">
        <w:t>projects</w:t>
      </w:r>
      <w:r w:rsidR="000011AF">
        <w:t xml:space="preserve">, consultancy, short courses, and </w:t>
      </w:r>
      <w:r w:rsidR="008E17FD">
        <w:t xml:space="preserve">engaging in </w:t>
      </w:r>
      <w:r w:rsidR="006B656F">
        <w:t xml:space="preserve">Place-related projects and </w:t>
      </w:r>
      <w:r w:rsidR="006B656F">
        <w:lastRenderedPageBreak/>
        <w:t xml:space="preserve">programmes. </w:t>
      </w:r>
      <w:r w:rsidR="004D6887">
        <w:t xml:space="preserve">At Newman it </w:t>
      </w:r>
      <w:r w:rsidR="00FC25D0" w:rsidRPr="00075A13">
        <w:rPr>
          <w:bCs/>
        </w:rPr>
        <w:t xml:space="preserve">principally </w:t>
      </w:r>
      <w:r w:rsidR="00FA7609">
        <w:t>focuses on</w:t>
      </w:r>
      <w:r w:rsidR="004D6887">
        <w:t xml:space="preserve"> Community Engagement and support for Employability.</w:t>
      </w:r>
    </w:p>
    <w:p w14:paraId="4728611F" w14:textId="41504DE3" w:rsidR="006231AF" w:rsidRDefault="00FC25D0" w:rsidP="00C64EEC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5B310A" wp14:editId="05A1B949">
                <wp:simplePos x="0" y="0"/>
                <wp:positionH relativeFrom="column">
                  <wp:posOffset>-199440</wp:posOffset>
                </wp:positionH>
                <wp:positionV relativeFrom="paragraph">
                  <wp:posOffset>612360</wp:posOffset>
                </wp:positionV>
                <wp:extent cx="6480000" cy="3420000"/>
                <wp:effectExtent l="0" t="0" r="16510" b="2857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0000" cy="3420000"/>
                        </a:xfrm>
                        <a:prstGeom prst="rect">
                          <a:avLst/>
                        </a:prstGeom>
                        <a:solidFill>
                          <a:srgbClr val="000000">
                            <a:alpha val="5000"/>
                          </a:srgbClr>
                        </a:solidFill>
                        <a:ln w="18000">
                          <a:solidFill>
                            <a:srgbClr val="0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552D7CD7" id="Rectangle 14" o:spid="_x0000_s1026" style="position:absolute;margin-left:-15.7pt;margin-top:48.2pt;width:510.25pt;height:269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" fillcolor="black" strokeweight=".5mm">
                <v:fill opacity="3341f"/>
              </v:rect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57E8A193" wp14:editId="44A33C57">
                <wp:simplePos x="0" y="0"/>
                <wp:positionH relativeFrom="column">
                  <wp:posOffset>-171780</wp:posOffset>
                </wp:positionH>
                <wp:positionV relativeFrom="paragraph">
                  <wp:posOffset>647355</wp:posOffset>
                </wp:positionV>
                <wp:extent cx="360" cy="360"/>
                <wp:effectExtent l="38100" t="38100" r="57150" b="57150"/>
                <wp:wrapNone/>
                <wp:docPr id="12" name="Ink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B3AC4E9" id="Ink 12" o:spid="_x0000_s1026" type="#_x0000_t75" style="position:absolute;margin-left:-14.25pt;margin-top:50.25pt;width:1.45pt;height:1.4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">
                <v:imagedata r:id="rId9" o:title=""/>
              </v:shape>
            </w:pict>
          </mc:Fallback>
        </mc:AlternateContent>
      </w:r>
      <w:r w:rsidR="006231AF">
        <w:t xml:space="preserve">Newman University is committed to its role as a </w:t>
      </w:r>
      <w:r w:rsidR="002639CB">
        <w:t>university</w:t>
      </w:r>
      <w:r w:rsidR="006231AF">
        <w:t xml:space="preserve"> rooted in </w:t>
      </w:r>
      <w:r w:rsidR="00FA7609">
        <w:t>its ethos and</w:t>
      </w:r>
      <w:r w:rsidR="006231AF">
        <w:t xml:space="preserve"> values, and in its</w:t>
      </w:r>
      <w:r w:rsidR="003C291C">
        <w:t xml:space="preserve"> locality</w:t>
      </w:r>
      <w:r w:rsidR="00FA7609">
        <w:t>.</w:t>
      </w:r>
      <w:r w:rsidR="003C291C">
        <w:t xml:space="preserve"> Place is important to the University’s Social Justice mission</w:t>
      </w:r>
      <w:r w:rsidR="00FA7609">
        <w:t xml:space="preserve"> and t</w:t>
      </w:r>
      <w:r w:rsidR="003C291C">
        <w:t xml:space="preserve">he University encourages </w:t>
      </w:r>
      <w:r w:rsidR="0094757B">
        <w:t xml:space="preserve">partnership working with external organisations which are </w:t>
      </w:r>
      <w:r w:rsidR="0028387D">
        <w:t>not in conflict with</w:t>
      </w:r>
      <w:r w:rsidR="00B45E6E">
        <w:t xml:space="preserve"> </w:t>
      </w:r>
      <w:r w:rsidR="0094757B">
        <w:t>these</w:t>
      </w:r>
      <w:r w:rsidR="002639CB">
        <w:t xml:space="preserve"> values</w:t>
      </w:r>
      <w:r w:rsidR="00B45E6E">
        <w:t>.</w:t>
      </w:r>
    </w:p>
    <w:p w14:paraId="452F9287" w14:textId="44DFAD4D" w:rsidR="00FC25D0" w:rsidRDefault="00FC25D0" w:rsidP="00FC25D0">
      <w:pPr>
        <w:pStyle w:val="Tabletext"/>
      </w:pPr>
      <w:r w:rsidRPr="0045680F">
        <w:rPr>
          <w:noProof/>
        </w:rPr>
        <w:drawing>
          <wp:inline distT="0" distB="0" distL="0" distR="0" wp14:anchorId="4D153031" wp14:editId="40E697E6">
            <wp:extent cx="6257905" cy="2838450"/>
            <wp:effectExtent l="0" t="0" r="0" b="0"/>
            <wp:docPr id="3" name="Picture 3" descr="NCCPE Public Engagement Diagram &#10;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NCCPE Public Engagement Diagram &#10;&#10;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60835" cy="2839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8556C7" w14:textId="5888B306" w:rsidR="00FC25D0" w:rsidRDefault="00FC25D0" w:rsidP="00FC25D0">
      <w:pPr>
        <w:rPr>
          <w:i/>
          <w:iCs/>
        </w:rPr>
      </w:pPr>
      <w:r w:rsidRPr="00075A13">
        <w:rPr>
          <w:i/>
          <w:iCs/>
        </w:rPr>
        <w:t xml:space="preserve">Figure </w:t>
      </w:r>
      <w:r>
        <w:rPr>
          <w:i/>
          <w:iCs/>
        </w:rPr>
        <w:t>2</w:t>
      </w:r>
      <w:r w:rsidRPr="00075A13">
        <w:rPr>
          <w:i/>
          <w:iCs/>
        </w:rPr>
        <w:t xml:space="preserve"> </w:t>
      </w:r>
      <w:r>
        <w:rPr>
          <w:i/>
          <w:iCs/>
        </w:rPr>
        <w:t xml:space="preserve">NCCPE (National Coordinating Centre for Public Engagement) </w:t>
      </w:r>
      <w:r w:rsidRPr="00075A13">
        <w:rPr>
          <w:i/>
          <w:iCs/>
        </w:rPr>
        <w:t xml:space="preserve">provides a visual overview of the wide range of knowledge exchange activities </w:t>
      </w:r>
      <w:r>
        <w:rPr>
          <w:i/>
          <w:iCs/>
        </w:rPr>
        <w:t>from a Public Engagement perspective</w:t>
      </w:r>
    </w:p>
    <w:p w14:paraId="6EFAD525" w14:textId="77777777" w:rsidR="007C19B7" w:rsidRDefault="007C19B7" w:rsidP="00FC25D0"/>
    <w:p w14:paraId="59D63084" w14:textId="4930C4CD" w:rsidR="00FC25D0" w:rsidRPr="005F7F27" w:rsidRDefault="00FC25D0" w:rsidP="00FC25D0">
      <w:r>
        <w:t>In terms of NCCPE’s typology we engage with all four aspects of ‘the engaged university’, more often with a greater emphasis on the right-hand side of the quadrants.</w:t>
      </w:r>
    </w:p>
    <w:p w14:paraId="0E47B4AF" w14:textId="46B60E85" w:rsidR="00793A3B" w:rsidRPr="00793A3B" w:rsidRDefault="00F17C26" w:rsidP="00793A3B">
      <w:r>
        <w:t xml:space="preserve">The University </w:t>
      </w:r>
      <w:r w:rsidR="00FA7609">
        <w:t>encourages all</w:t>
      </w:r>
      <w:r>
        <w:t xml:space="preserve"> staff to identify and pursue opportunities to </w:t>
      </w:r>
      <w:r w:rsidR="00BF02E6">
        <w:t xml:space="preserve">engage in </w:t>
      </w:r>
      <w:r w:rsidR="00FF4136">
        <w:t>KE</w:t>
      </w:r>
      <w:r w:rsidR="00BF02E6">
        <w:t xml:space="preserve"> with external organisations for mutual </w:t>
      </w:r>
      <w:r w:rsidR="00B42FBA">
        <w:t>gain</w:t>
      </w:r>
      <w:r w:rsidR="00BF02E6">
        <w:t xml:space="preserve">. </w:t>
      </w:r>
      <w:r w:rsidR="00793A3B" w:rsidRPr="00793A3B">
        <w:t xml:space="preserve">Engaging in </w:t>
      </w:r>
      <w:r w:rsidR="00FF4136">
        <w:t>KE brings</w:t>
      </w:r>
      <w:r w:rsidR="00793A3B" w:rsidRPr="00793A3B">
        <w:t xml:space="preserve"> </w:t>
      </w:r>
      <w:r w:rsidR="00FF4136">
        <w:t>multiple</w:t>
      </w:r>
      <w:r w:rsidR="00793A3B" w:rsidRPr="00793A3B">
        <w:t xml:space="preserve"> benefits to </w:t>
      </w:r>
      <w:r w:rsidR="00FF4136">
        <w:t>the</w:t>
      </w:r>
      <w:r w:rsidR="00793A3B" w:rsidRPr="00793A3B">
        <w:t xml:space="preserve"> university</w:t>
      </w:r>
      <w:r w:rsidR="00FF4136">
        <w:t>,</w:t>
      </w:r>
      <w:r w:rsidR="00793A3B" w:rsidRPr="00793A3B">
        <w:t xml:space="preserve"> includ</w:t>
      </w:r>
      <w:r w:rsidR="00FF4136">
        <w:t>ing</w:t>
      </w:r>
      <w:r w:rsidR="007C3BBF">
        <w:t>:</w:t>
      </w:r>
    </w:p>
    <w:p w14:paraId="0EA68484" w14:textId="6E9D21D5" w:rsidR="00793A3B" w:rsidRPr="00793A3B" w:rsidRDefault="00793A3B" w:rsidP="00793A3B">
      <w:pPr>
        <w:numPr>
          <w:ilvl w:val="0"/>
          <w:numId w:val="1"/>
        </w:numPr>
      </w:pPr>
      <w:r w:rsidRPr="00793A3B">
        <w:t>Collaboration Opportunities: KE can facilitate</w:t>
      </w:r>
      <w:r w:rsidR="0055036C">
        <w:t xml:space="preserve"> and develop</w:t>
      </w:r>
      <w:r w:rsidRPr="00793A3B">
        <w:t xml:space="preserve"> partnerships between the university and </w:t>
      </w:r>
      <w:r w:rsidR="00E938C4">
        <w:t>our local communities</w:t>
      </w:r>
      <w:r w:rsidRPr="00793A3B">
        <w:t>, leading to new collaborations</w:t>
      </w:r>
      <w:r w:rsidR="00A0024A">
        <w:t xml:space="preserve"> that benefit students,</w:t>
      </w:r>
      <w:r w:rsidRPr="00793A3B">
        <w:t xml:space="preserve"> and</w:t>
      </w:r>
      <w:r w:rsidR="00A0024A">
        <w:t xml:space="preserve"> </w:t>
      </w:r>
      <w:r w:rsidR="00E938C4">
        <w:t>contribute to our social mission</w:t>
      </w:r>
      <w:r w:rsidRPr="00793A3B">
        <w:t>.</w:t>
      </w:r>
    </w:p>
    <w:p w14:paraId="25367ECB" w14:textId="66A47DB9" w:rsidR="00793A3B" w:rsidRPr="00793A3B" w:rsidRDefault="00793A3B" w:rsidP="00793A3B">
      <w:pPr>
        <w:numPr>
          <w:ilvl w:val="0"/>
          <w:numId w:val="1"/>
        </w:numPr>
      </w:pPr>
      <w:r w:rsidRPr="00793A3B">
        <w:t>Talent Development: KE provides students and staff with opportunities to work on real-world problems and develop new skills, increasing</w:t>
      </w:r>
      <w:r w:rsidR="00FF4136">
        <w:t xml:space="preserve"> student</w:t>
      </w:r>
      <w:r w:rsidRPr="00793A3B">
        <w:t xml:space="preserve"> employability.</w:t>
      </w:r>
    </w:p>
    <w:p w14:paraId="36AAE61F" w14:textId="0AA77E8D" w:rsidR="00793A3B" w:rsidRPr="00793A3B" w:rsidRDefault="00793A3B" w:rsidP="00793A3B">
      <w:pPr>
        <w:numPr>
          <w:ilvl w:val="0"/>
          <w:numId w:val="1"/>
        </w:numPr>
      </w:pPr>
      <w:r w:rsidRPr="00793A3B">
        <w:t xml:space="preserve">Reputation Enhancement: KE activities can raise the profile and reputation of the university, attracting new students, staff and </w:t>
      </w:r>
      <w:r w:rsidR="00E938C4">
        <w:t>opportunities</w:t>
      </w:r>
      <w:r w:rsidRPr="00793A3B">
        <w:t>.</w:t>
      </w:r>
    </w:p>
    <w:p w14:paraId="65FA56CA" w14:textId="26734FE8" w:rsidR="00FF4136" w:rsidRDefault="00793A3B" w:rsidP="00FF4136">
      <w:pPr>
        <w:numPr>
          <w:ilvl w:val="0"/>
          <w:numId w:val="1"/>
        </w:numPr>
      </w:pPr>
      <w:r w:rsidRPr="00793A3B">
        <w:t>Societal Benefit: KE can have a positive impact on the community</w:t>
      </w:r>
      <w:r w:rsidR="00E938C4">
        <w:t>, society</w:t>
      </w:r>
      <w:r w:rsidRPr="00793A3B">
        <w:t xml:space="preserve"> and</w:t>
      </w:r>
      <w:r w:rsidR="00E938C4">
        <w:t xml:space="preserve"> the</w:t>
      </w:r>
      <w:r w:rsidRPr="00793A3B">
        <w:t xml:space="preserve"> economy.</w:t>
      </w:r>
      <w:r w:rsidR="00FF4136" w:rsidRPr="00FF4136">
        <w:t xml:space="preserve"> </w:t>
      </w:r>
    </w:p>
    <w:p w14:paraId="3762FD09" w14:textId="5034E861" w:rsidR="00FF4136" w:rsidRPr="00793A3B" w:rsidRDefault="00FF4136" w:rsidP="00FF4136">
      <w:pPr>
        <w:numPr>
          <w:ilvl w:val="0"/>
          <w:numId w:val="1"/>
        </w:numPr>
      </w:pPr>
      <w:r w:rsidRPr="00793A3B">
        <w:t xml:space="preserve">Impact: KE helps to </w:t>
      </w:r>
      <w:r w:rsidR="00E80DD3">
        <w:t>increase</w:t>
      </w:r>
      <w:r w:rsidRPr="00793A3B">
        <w:t xml:space="preserve"> the impact and relevance of the </w:t>
      </w:r>
      <w:r w:rsidR="00E938C4">
        <w:t>University</w:t>
      </w:r>
      <w:r w:rsidRPr="00793A3B">
        <w:t>.</w:t>
      </w:r>
    </w:p>
    <w:p w14:paraId="314E4778" w14:textId="77777777" w:rsidR="00E80DD3" w:rsidRDefault="00E80DD3" w:rsidP="000C2DC7"/>
    <w:p w14:paraId="7DBFE87A" w14:textId="7DD88777" w:rsidR="00F02E0B" w:rsidRPr="00793A3B" w:rsidRDefault="000C2DC7" w:rsidP="000C2DC7">
      <w:r>
        <w:t xml:space="preserve">The plan rests on </w:t>
      </w:r>
      <w:r w:rsidR="00E80DD3">
        <w:t>two</w:t>
      </w:r>
      <w:r>
        <w:t xml:space="preserve"> pillars: </w:t>
      </w:r>
      <w:r w:rsidR="00032A4F">
        <w:t>1.</w:t>
      </w:r>
      <w:r w:rsidR="00E938C4" w:rsidRPr="00E938C4">
        <w:t xml:space="preserve"> </w:t>
      </w:r>
      <w:r w:rsidR="00E938C4">
        <w:t>Awareness of KE</w:t>
      </w:r>
      <w:r w:rsidR="00002690">
        <w:t xml:space="preserve">, and </w:t>
      </w:r>
      <w:r w:rsidR="00E938C4">
        <w:t>2</w:t>
      </w:r>
      <w:r w:rsidR="00032A4F">
        <w:t xml:space="preserve">. </w:t>
      </w:r>
      <w:r w:rsidR="007105AF">
        <w:t>Development</w:t>
      </w:r>
      <w:r w:rsidR="00E938C4">
        <w:t xml:space="preserve"> and </w:t>
      </w:r>
      <w:r w:rsidR="00A76031">
        <w:t>Oversight</w:t>
      </w:r>
      <w:r w:rsidR="00E938C4">
        <w:t xml:space="preserve"> </w:t>
      </w:r>
    </w:p>
    <w:p w14:paraId="0773BDE2" w14:textId="7E48303C" w:rsidR="000F0E57" w:rsidRDefault="000F0E57">
      <w:r>
        <w:br w:type="page"/>
      </w:r>
    </w:p>
    <w:p w14:paraId="677D9FE3" w14:textId="575DA9B8" w:rsidR="00ED4E4B" w:rsidRDefault="00ED4E4B" w:rsidP="00C64EEC"/>
    <w:p w14:paraId="49D6E9BA" w14:textId="16757362" w:rsidR="00B0221C" w:rsidRDefault="00E938C4" w:rsidP="00A7703D">
      <w:pPr>
        <w:pStyle w:val="Heading3"/>
      </w:pPr>
      <w:r>
        <w:t>1</w:t>
      </w:r>
      <w:r w:rsidR="00E62348">
        <w:t xml:space="preserve">: </w:t>
      </w:r>
      <w:r w:rsidR="00B0221C">
        <w:t>Awareness</w:t>
      </w:r>
      <w:r w:rsidR="00A7703D">
        <w:t xml:space="preserve"> </w:t>
      </w:r>
      <w:r>
        <w:t>of KE</w:t>
      </w:r>
    </w:p>
    <w:p w14:paraId="4DB3AF5E" w14:textId="77777777" w:rsidR="00C20080" w:rsidRDefault="00C20080" w:rsidP="00C20080"/>
    <w:p w14:paraId="2FB42A76" w14:textId="59CBD639" w:rsidR="00C20080" w:rsidRDefault="00C20080" w:rsidP="00C20080">
      <w:r>
        <w:t xml:space="preserve">At present </w:t>
      </w:r>
      <w:r w:rsidR="4CC42707">
        <w:t>knowledge</w:t>
      </w:r>
      <w:r w:rsidR="00C90D55">
        <w:t xml:space="preserve"> of KE and how it applies to Newman is underdeveloped at the University</w:t>
      </w:r>
      <w:r w:rsidR="00CE0E42">
        <w:t xml:space="preserve">. </w:t>
      </w:r>
      <w:r w:rsidR="00F05AE9">
        <w:t xml:space="preserve">As we develop our understanding of what KE means for Newman, and which </w:t>
      </w:r>
      <w:r w:rsidR="00FB6BB1">
        <w:t>activities</w:t>
      </w:r>
      <w:r w:rsidR="00F05AE9">
        <w:t xml:space="preserve"> are a strong fit with our mission and ethos, </w:t>
      </w:r>
      <w:r w:rsidR="00CB4880">
        <w:t xml:space="preserve">we will aim to develop a shared </w:t>
      </w:r>
      <w:r w:rsidR="00982786">
        <w:t xml:space="preserve">lexicon which is </w:t>
      </w:r>
      <w:r w:rsidR="005559C4">
        <w:t xml:space="preserve">meaningful for Newman. </w:t>
      </w:r>
      <w:r w:rsidR="00C50AC4">
        <w:t xml:space="preserve">We also need to </w:t>
      </w:r>
      <w:r w:rsidR="00BF213C">
        <w:t>build understanding across the University of what KE is</w:t>
      </w:r>
      <w:r w:rsidR="00E80DD3">
        <w:t>,</w:t>
      </w:r>
      <w:r w:rsidR="00BF213C">
        <w:t xml:space="preserve"> how it contributes to our </w:t>
      </w:r>
      <w:r w:rsidR="004F3DF1">
        <w:t xml:space="preserve">Strategic Framework, and how </w:t>
      </w:r>
      <w:r w:rsidR="00E80DD3">
        <w:t xml:space="preserve">it enables us </w:t>
      </w:r>
      <w:r w:rsidR="004F3DF1">
        <w:t xml:space="preserve">to develop and deliver KE effectively. </w:t>
      </w:r>
    </w:p>
    <w:p w14:paraId="4ECEEE1E" w14:textId="7391DFD1" w:rsidR="00E80DD3" w:rsidRDefault="00E80DD3" w:rsidP="00C20080"/>
    <w:p w14:paraId="3E445CD9" w14:textId="66C01CC8" w:rsidR="00E80DD3" w:rsidRDefault="00E80DD3" w:rsidP="00C20080">
      <w:r>
        <w:t>Knowledge Exchange rests on interaction with those outside the University: organisations, social enterprises, community groups and leaders, schools and colleges, employers, voluntary groups, prospective applicants.</w:t>
      </w:r>
    </w:p>
    <w:p w14:paraId="34AD5C88" w14:textId="77777777" w:rsidR="004B0939" w:rsidRDefault="004B0939" w:rsidP="00C20080"/>
    <w:p w14:paraId="5D95BFDD" w14:textId="489E1D93" w:rsidR="004B0939" w:rsidRDefault="004B0939" w:rsidP="00C20080">
      <w:r>
        <w:t>Our objectives in this area are to:</w:t>
      </w:r>
    </w:p>
    <w:p w14:paraId="19588612" w14:textId="2A75B6DE" w:rsidR="009D58C2" w:rsidRPr="009D58C2" w:rsidRDefault="009D58C2" w:rsidP="003C5CAF">
      <w:pPr>
        <w:pStyle w:val="ListParagraph"/>
        <w:numPr>
          <w:ilvl w:val="0"/>
          <w:numId w:val="8"/>
        </w:numPr>
      </w:pPr>
      <w:r w:rsidRPr="009D58C2">
        <w:t xml:space="preserve">Create </w:t>
      </w:r>
      <w:r w:rsidR="00404E53">
        <w:t>awareness</w:t>
      </w:r>
      <w:r w:rsidRPr="009D58C2">
        <w:t xml:space="preserve"> </w:t>
      </w:r>
      <w:r w:rsidR="00E80DD3">
        <w:t xml:space="preserve">of </w:t>
      </w:r>
      <w:r w:rsidRPr="009D58C2">
        <w:t xml:space="preserve">KE and its benefits to </w:t>
      </w:r>
      <w:r w:rsidR="00FB6BB1">
        <w:t>students, the community</w:t>
      </w:r>
      <w:r w:rsidR="00E80DD3">
        <w:t>, and</w:t>
      </w:r>
      <w:r w:rsidRPr="009D58C2">
        <w:t xml:space="preserve"> staff. </w:t>
      </w:r>
    </w:p>
    <w:p w14:paraId="741C1C2E" w14:textId="370CD0EA" w:rsidR="009D58C2" w:rsidRPr="009D58C2" w:rsidRDefault="009D58C2" w:rsidP="003C5CAF">
      <w:pPr>
        <w:pStyle w:val="ListParagraph"/>
        <w:numPr>
          <w:ilvl w:val="0"/>
          <w:numId w:val="8"/>
        </w:numPr>
      </w:pPr>
      <w:r w:rsidRPr="009D58C2">
        <w:t xml:space="preserve">Develop a </w:t>
      </w:r>
      <w:r w:rsidR="00C5262D">
        <w:t>shared understanding of KE at the University</w:t>
      </w:r>
      <w:r w:rsidRPr="009D58C2">
        <w:t xml:space="preserve">. </w:t>
      </w:r>
    </w:p>
    <w:p w14:paraId="75720107" w14:textId="5E72A745" w:rsidR="009D58C2" w:rsidRDefault="00C5262D" w:rsidP="003C5CAF">
      <w:pPr>
        <w:pStyle w:val="ListParagraph"/>
        <w:numPr>
          <w:ilvl w:val="0"/>
          <w:numId w:val="8"/>
        </w:numPr>
      </w:pPr>
      <w:r>
        <w:t xml:space="preserve">Promote a focus </w:t>
      </w:r>
      <w:r w:rsidR="00E80DD3">
        <w:t xml:space="preserve">in consideration of </w:t>
      </w:r>
      <w:r>
        <w:t>on community engagement and employability among staff and students</w:t>
      </w:r>
      <w:r w:rsidR="009D58C2" w:rsidRPr="009D58C2">
        <w:t>.</w:t>
      </w:r>
    </w:p>
    <w:p w14:paraId="1B3349A7" w14:textId="5976D37A" w:rsidR="00E06785" w:rsidRPr="009D58C2" w:rsidRDefault="00C5262D" w:rsidP="003C5CAF">
      <w:pPr>
        <w:pStyle w:val="ListParagraph"/>
        <w:numPr>
          <w:ilvl w:val="0"/>
          <w:numId w:val="8"/>
        </w:numPr>
      </w:pPr>
      <w:r>
        <w:t xml:space="preserve">Encourage activity that supports the University’s two </w:t>
      </w:r>
      <w:proofErr w:type="spellStart"/>
      <w:r>
        <w:t>substrategies</w:t>
      </w:r>
      <w:proofErr w:type="spellEnd"/>
      <w:r w:rsidR="00731A64">
        <w:t xml:space="preserve">. </w:t>
      </w:r>
    </w:p>
    <w:p w14:paraId="3DDE55D4" w14:textId="77777777" w:rsidR="009D58C2" w:rsidRDefault="009D58C2" w:rsidP="00C20080"/>
    <w:p w14:paraId="17DFE1C2" w14:textId="53593C93" w:rsidR="00CB392B" w:rsidRDefault="00CB392B" w:rsidP="00C20080">
      <w:r>
        <w:t>Key Target:</w:t>
      </w:r>
    </w:p>
    <w:p w14:paraId="6E88E8ED" w14:textId="77522AF1" w:rsidR="00A76031" w:rsidRDefault="00A76031" w:rsidP="00A76031">
      <w:r>
        <w:t xml:space="preserve">Improved staff confidence that they know what KE is at Newman and how it supports the University’s objectives in the </w:t>
      </w:r>
      <w:proofErr w:type="spellStart"/>
      <w:r>
        <w:t>substrategies</w:t>
      </w:r>
      <w:proofErr w:type="spellEnd"/>
      <w:r>
        <w:t xml:space="preserve"> for Growth and Student success.</w:t>
      </w:r>
    </w:p>
    <w:p w14:paraId="3C65FCFA" w14:textId="77777777" w:rsidR="00FF4F73" w:rsidRDefault="00FF4F73" w:rsidP="00C20080"/>
    <w:p w14:paraId="2F6EF0F0" w14:textId="29C96602" w:rsidR="00FF4F73" w:rsidRDefault="00FF4F73" w:rsidP="00C20080">
      <w:r>
        <w:t>Measure:</w:t>
      </w:r>
    </w:p>
    <w:p w14:paraId="0B1DB033" w14:textId="4DF66DF5" w:rsidR="00A76031" w:rsidRDefault="00A76031" w:rsidP="00A76031">
      <w:r>
        <w:t xml:space="preserve">Increased activity in Community Engagement and </w:t>
      </w:r>
      <w:r w:rsidR="00B42FBA">
        <w:t>i</w:t>
      </w:r>
      <w:r>
        <w:t>mproved Employability outcomes</w:t>
      </w:r>
    </w:p>
    <w:p w14:paraId="451F046F" w14:textId="77777777" w:rsidR="00C90D55" w:rsidRDefault="00C90D55">
      <w:r>
        <w:br w:type="page"/>
      </w:r>
    </w:p>
    <w:p w14:paraId="27BFBE0C" w14:textId="5D879A27" w:rsidR="00E938C4" w:rsidRDefault="00E938C4" w:rsidP="00E938C4">
      <w:pPr>
        <w:pStyle w:val="Heading3"/>
      </w:pPr>
      <w:r>
        <w:lastRenderedPageBreak/>
        <w:t xml:space="preserve">2: </w:t>
      </w:r>
      <w:r w:rsidR="007105AF">
        <w:t>Development</w:t>
      </w:r>
      <w:r>
        <w:t xml:space="preserve"> and </w:t>
      </w:r>
      <w:r w:rsidR="00A76031">
        <w:t>Oversight</w:t>
      </w:r>
    </w:p>
    <w:p w14:paraId="01EA8970" w14:textId="77777777" w:rsidR="00E938C4" w:rsidRDefault="00E938C4" w:rsidP="00E938C4"/>
    <w:p w14:paraId="1DA72E35" w14:textId="65BDBCAE" w:rsidR="00E938C4" w:rsidRDefault="00E938C4" w:rsidP="00E938C4">
      <w:r>
        <w:t xml:space="preserve">The University recognises that KE can make a meaningful contribution to Student Success and to Student Recruitment, as well as being a valuable part of our role in our communities. It is </w:t>
      </w:r>
      <w:r w:rsidR="00C9119F">
        <w:t xml:space="preserve">therefore </w:t>
      </w:r>
      <w:r>
        <w:t xml:space="preserve">committed to </w:t>
      </w:r>
      <w:r w:rsidR="00C9119F">
        <w:t>facilitating the</w:t>
      </w:r>
      <w:r>
        <w:t xml:space="preserve"> environment in which KE occurs, making it easier to develop and deliver </w:t>
      </w:r>
      <w:r w:rsidR="00072FFE">
        <w:t>community engagement and employability outcomes</w:t>
      </w:r>
      <w:r>
        <w:t xml:space="preserve">. We aim to create an environment where there are clear, simple processes to </w:t>
      </w:r>
      <w:r w:rsidR="00072FFE">
        <w:t>support</w:t>
      </w:r>
      <w:r>
        <w:t xml:space="preserve"> KE </w:t>
      </w:r>
      <w:r w:rsidR="00072FFE">
        <w:t>succes</w:t>
      </w:r>
      <w:r>
        <w:t>s</w:t>
      </w:r>
      <w:r w:rsidR="00072FFE">
        <w:t xml:space="preserve"> and </w:t>
      </w:r>
      <w:r>
        <w:t xml:space="preserve">to provide appropriate staff resource to support colleagues to develop and deliver </w:t>
      </w:r>
      <w:r w:rsidR="00072FFE">
        <w:t>objectives around community engagement and employability</w:t>
      </w:r>
      <w:r>
        <w:t xml:space="preserve">. </w:t>
      </w:r>
    </w:p>
    <w:p w14:paraId="2C67E965" w14:textId="77777777" w:rsidR="00E80DD3" w:rsidRDefault="00E80DD3" w:rsidP="00E938C4"/>
    <w:p w14:paraId="31A47AA7" w14:textId="34B55AC4" w:rsidR="00E938C4" w:rsidRDefault="00072FFE" w:rsidP="00E938C4">
      <w:r>
        <w:t>We support and report on community engagement and employability activities via:</w:t>
      </w:r>
    </w:p>
    <w:p w14:paraId="11E82BE3" w14:textId="49AEEE5C" w:rsidR="00072FFE" w:rsidRDefault="00072FFE" w:rsidP="00072FFE">
      <w:pPr>
        <w:pStyle w:val="ListParagraph"/>
        <w:numPr>
          <w:ilvl w:val="0"/>
          <w:numId w:val="9"/>
        </w:numPr>
      </w:pPr>
      <w:r>
        <w:t>Associate Dean leads in Faculties</w:t>
      </w:r>
    </w:p>
    <w:p w14:paraId="7AECAF71" w14:textId="77777777" w:rsidR="00A76031" w:rsidRDefault="00072FFE" w:rsidP="00A76031">
      <w:pPr>
        <w:pStyle w:val="ListParagraph"/>
        <w:numPr>
          <w:ilvl w:val="0"/>
          <w:numId w:val="9"/>
        </w:numPr>
      </w:pPr>
      <w:r>
        <w:t>Coordination and recording of activity through Faculty Offices</w:t>
      </w:r>
      <w:r w:rsidR="00A76031" w:rsidRPr="00A76031">
        <w:t xml:space="preserve"> </w:t>
      </w:r>
    </w:p>
    <w:p w14:paraId="29826E95" w14:textId="6163AA8D" w:rsidR="00A76031" w:rsidRDefault="3B1987EF" w:rsidP="00A76031">
      <w:pPr>
        <w:pStyle w:val="ListParagraph"/>
        <w:numPr>
          <w:ilvl w:val="0"/>
          <w:numId w:val="9"/>
        </w:numPr>
      </w:pPr>
      <w:r>
        <w:t xml:space="preserve">Employer Advisory Boards </w:t>
      </w:r>
      <w:r w:rsidR="00A76031">
        <w:t>in Faculties</w:t>
      </w:r>
    </w:p>
    <w:p w14:paraId="3B4C5807" w14:textId="7181F322" w:rsidR="00072FFE" w:rsidRDefault="00072FFE" w:rsidP="00072FFE">
      <w:pPr>
        <w:pStyle w:val="ListParagraph"/>
        <w:numPr>
          <w:ilvl w:val="0"/>
          <w:numId w:val="9"/>
        </w:numPr>
      </w:pPr>
      <w:r>
        <w:t>Financial support for costing</w:t>
      </w:r>
      <w:r w:rsidR="00A76031">
        <w:t>s</w:t>
      </w:r>
      <w:r>
        <w:t xml:space="preserve"> through the management accountant</w:t>
      </w:r>
    </w:p>
    <w:p w14:paraId="32DBEA46" w14:textId="5432EA78" w:rsidR="00072FFE" w:rsidRDefault="00A76031" w:rsidP="00072FFE">
      <w:pPr>
        <w:pStyle w:val="ListParagraph"/>
        <w:numPr>
          <w:ilvl w:val="0"/>
          <w:numId w:val="9"/>
        </w:numPr>
      </w:pPr>
      <w:r>
        <w:t xml:space="preserve">Community engagement through estates, chaplaincy, academic links and marketing  </w:t>
      </w:r>
    </w:p>
    <w:p w14:paraId="27FEA197" w14:textId="366A340A" w:rsidR="00A76031" w:rsidRDefault="00A76031" w:rsidP="00072FFE">
      <w:pPr>
        <w:pStyle w:val="ListParagraph"/>
        <w:numPr>
          <w:ilvl w:val="0"/>
          <w:numId w:val="9"/>
        </w:numPr>
      </w:pPr>
      <w:r>
        <w:t>Ongoing projects delivered by the Careers Team</w:t>
      </w:r>
    </w:p>
    <w:p w14:paraId="209AEA3B" w14:textId="1DDF6730" w:rsidR="00A76031" w:rsidRDefault="00A76031" w:rsidP="00072FFE">
      <w:pPr>
        <w:pStyle w:val="ListParagraph"/>
        <w:numPr>
          <w:ilvl w:val="0"/>
          <w:numId w:val="9"/>
        </w:numPr>
      </w:pPr>
      <w:r>
        <w:t>Employability</w:t>
      </w:r>
      <w:r w:rsidR="33205A41">
        <w:t xml:space="preserve"> (and Progression) Task Group</w:t>
      </w:r>
    </w:p>
    <w:p w14:paraId="1D0786BA" w14:textId="127BEE84" w:rsidR="00072FFE" w:rsidRDefault="00A76031" w:rsidP="00152844">
      <w:pPr>
        <w:pStyle w:val="ListParagraph"/>
        <w:numPr>
          <w:ilvl w:val="0"/>
          <w:numId w:val="9"/>
        </w:numPr>
      </w:pPr>
      <w:r>
        <w:t>Senior Lecturer in Employability and Enterprise</w:t>
      </w:r>
    </w:p>
    <w:p w14:paraId="3779F207" w14:textId="0B872082" w:rsidR="00A76031" w:rsidRDefault="00A76031" w:rsidP="00152844">
      <w:pPr>
        <w:pStyle w:val="ListParagraph"/>
        <w:numPr>
          <w:ilvl w:val="0"/>
          <w:numId w:val="9"/>
        </w:numPr>
      </w:pPr>
      <w:r>
        <w:t>Student-Staff partnership projects</w:t>
      </w:r>
    </w:p>
    <w:p w14:paraId="16D7DB24" w14:textId="77777777" w:rsidR="00072FFE" w:rsidRDefault="00072FFE" w:rsidP="00E938C4"/>
    <w:p w14:paraId="0E022985" w14:textId="77777777" w:rsidR="00E938C4" w:rsidRDefault="00E938C4" w:rsidP="00E938C4">
      <w:r>
        <w:t>Our objectives in this area are to:</w:t>
      </w:r>
    </w:p>
    <w:p w14:paraId="1437EAAF" w14:textId="52FF0949" w:rsidR="00072FFE" w:rsidRDefault="00072FFE" w:rsidP="00072FFE">
      <w:pPr>
        <w:pStyle w:val="ListParagraph"/>
        <w:numPr>
          <w:ilvl w:val="0"/>
          <w:numId w:val="5"/>
        </w:numPr>
      </w:pPr>
      <w:r>
        <w:t>Be clear on existing roles and structures for working on KE.</w:t>
      </w:r>
    </w:p>
    <w:p w14:paraId="7CD48C10" w14:textId="3479649E" w:rsidR="00E938C4" w:rsidRDefault="00E938C4" w:rsidP="00E938C4">
      <w:pPr>
        <w:pStyle w:val="ListParagraph"/>
        <w:numPr>
          <w:ilvl w:val="0"/>
          <w:numId w:val="5"/>
        </w:numPr>
      </w:pPr>
      <w:r>
        <w:t>Define levels of delegated authority for approval of KE projects.</w:t>
      </w:r>
    </w:p>
    <w:p w14:paraId="13149D7D" w14:textId="5FF870EA" w:rsidR="00E938C4" w:rsidRDefault="00E938C4" w:rsidP="00E938C4">
      <w:pPr>
        <w:pStyle w:val="ListParagraph"/>
        <w:numPr>
          <w:ilvl w:val="0"/>
          <w:numId w:val="5"/>
        </w:numPr>
      </w:pPr>
      <w:r>
        <w:t>Ensure KE is recognised in promotion criteria and encourage applicants to describe KE activity in their applications.</w:t>
      </w:r>
    </w:p>
    <w:p w14:paraId="18EA6E99" w14:textId="4E59C1FB" w:rsidR="00E938C4" w:rsidRPr="0094401B" w:rsidRDefault="00E938C4" w:rsidP="00E938C4">
      <w:pPr>
        <w:pStyle w:val="ListParagraph"/>
        <w:numPr>
          <w:ilvl w:val="0"/>
          <w:numId w:val="5"/>
        </w:numPr>
      </w:pPr>
      <w:r>
        <w:t xml:space="preserve">Improve staff satisfaction with </w:t>
      </w:r>
      <w:r w:rsidR="27CFFD9F">
        <w:t>their</w:t>
      </w:r>
      <w:r w:rsidR="00072FFE">
        <w:t xml:space="preserve"> understanding of</w:t>
      </w:r>
      <w:r>
        <w:t xml:space="preserve"> KE activities</w:t>
      </w:r>
      <w:r w:rsidR="00072FFE">
        <w:t>.</w:t>
      </w:r>
    </w:p>
    <w:p w14:paraId="74A1A12C" w14:textId="77777777" w:rsidR="00E938C4" w:rsidRDefault="00E938C4" w:rsidP="00E938C4"/>
    <w:p w14:paraId="77B0FAA9" w14:textId="77777777" w:rsidR="00E938C4" w:rsidRDefault="00E938C4" w:rsidP="00E938C4">
      <w:r>
        <w:t>Key Target:</w:t>
      </w:r>
    </w:p>
    <w:p w14:paraId="5B8D11F7" w14:textId="14747340" w:rsidR="00E938C4" w:rsidRDefault="00072FFE" w:rsidP="00E938C4">
      <w:r>
        <w:t>Better understanding of the role of academic and professional areas in community engagement and employability</w:t>
      </w:r>
      <w:r w:rsidR="00E938C4">
        <w:t>.</w:t>
      </w:r>
    </w:p>
    <w:p w14:paraId="4DF71236" w14:textId="77777777" w:rsidR="00E938C4" w:rsidRDefault="00E938C4" w:rsidP="00E938C4"/>
    <w:p w14:paraId="1A828786" w14:textId="2E5B32C5" w:rsidR="00E938C4" w:rsidRDefault="00E938C4" w:rsidP="00E938C4">
      <w:r>
        <w:t>Measure:</w:t>
      </w:r>
    </w:p>
    <w:p w14:paraId="1C6E223F" w14:textId="507E5306" w:rsidR="075F7C80" w:rsidRDefault="007C19B7" w:rsidP="27EB44B4">
      <w:r>
        <w:t xml:space="preserve">Improved outcomes in </w:t>
      </w:r>
      <w:r w:rsidR="075F7C80">
        <w:t>Employability rates</w:t>
      </w:r>
      <w:r>
        <w:t>, number of</w:t>
      </w:r>
      <w:r w:rsidR="075F7C80">
        <w:t xml:space="preserve"> community engagements</w:t>
      </w:r>
      <w:r w:rsidR="75684EEA">
        <w:t xml:space="preserve">, Placements,  </w:t>
      </w:r>
      <w:r>
        <w:t xml:space="preserve">and </w:t>
      </w:r>
      <w:r w:rsidR="75684EEA">
        <w:t>Employer Advisory Boards</w:t>
      </w:r>
      <w:r>
        <w:t>.</w:t>
      </w:r>
    </w:p>
    <w:p w14:paraId="71781B64" w14:textId="77777777" w:rsidR="00E938C4" w:rsidRPr="00C20080" w:rsidRDefault="00E938C4" w:rsidP="00C20080"/>
    <w:sectPr w:rsidR="00E938C4" w:rsidRPr="00C2008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wiss 72 1 B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E0DEB"/>
    <w:multiLevelType w:val="hybridMultilevel"/>
    <w:tmpl w:val="F230A6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394951"/>
    <w:multiLevelType w:val="multilevel"/>
    <w:tmpl w:val="DEE230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3D7EBF"/>
    <w:multiLevelType w:val="hybridMultilevel"/>
    <w:tmpl w:val="E196F29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626D63"/>
    <w:multiLevelType w:val="hybridMultilevel"/>
    <w:tmpl w:val="C89487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B55EFD"/>
    <w:multiLevelType w:val="hybridMultilevel"/>
    <w:tmpl w:val="CCE292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CD7FFB"/>
    <w:multiLevelType w:val="multilevel"/>
    <w:tmpl w:val="2EFCF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7D24BD0"/>
    <w:multiLevelType w:val="hybridMultilevel"/>
    <w:tmpl w:val="9A320B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4C30A4"/>
    <w:multiLevelType w:val="hybridMultilevel"/>
    <w:tmpl w:val="73445448"/>
    <w:lvl w:ilvl="0" w:tplc="2384E22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E15B55"/>
    <w:multiLevelType w:val="hybridMultilevel"/>
    <w:tmpl w:val="E196F29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5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D04"/>
    <w:rsid w:val="000011AF"/>
    <w:rsid w:val="00002690"/>
    <w:rsid w:val="0002615F"/>
    <w:rsid w:val="000277FF"/>
    <w:rsid w:val="00032A4F"/>
    <w:rsid w:val="000666C5"/>
    <w:rsid w:val="00067959"/>
    <w:rsid w:val="00072FFE"/>
    <w:rsid w:val="00076017"/>
    <w:rsid w:val="00084623"/>
    <w:rsid w:val="000C2DC7"/>
    <w:rsid w:val="000F0E57"/>
    <w:rsid w:val="000F296C"/>
    <w:rsid w:val="00112AFE"/>
    <w:rsid w:val="00116A9E"/>
    <w:rsid w:val="0015185E"/>
    <w:rsid w:val="00152844"/>
    <w:rsid w:val="001B201B"/>
    <w:rsid w:val="001B401A"/>
    <w:rsid w:val="001B7D04"/>
    <w:rsid w:val="001D3815"/>
    <w:rsid w:val="001E07F7"/>
    <w:rsid w:val="001E7B1E"/>
    <w:rsid w:val="00236359"/>
    <w:rsid w:val="0024185B"/>
    <w:rsid w:val="002639CB"/>
    <w:rsid w:val="0028387D"/>
    <w:rsid w:val="002B54FF"/>
    <w:rsid w:val="002C7CD0"/>
    <w:rsid w:val="002D44A6"/>
    <w:rsid w:val="002F63C0"/>
    <w:rsid w:val="003116B0"/>
    <w:rsid w:val="00332CC8"/>
    <w:rsid w:val="0034528D"/>
    <w:rsid w:val="003736D2"/>
    <w:rsid w:val="00393D04"/>
    <w:rsid w:val="003A3C95"/>
    <w:rsid w:val="003B0BE2"/>
    <w:rsid w:val="003B366D"/>
    <w:rsid w:val="003C291C"/>
    <w:rsid w:val="003C5CAF"/>
    <w:rsid w:val="003D555F"/>
    <w:rsid w:val="003E3E6E"/>
    <w:rsid w:val="00404E53"/>
    <w:rsid w:val="00405680"/>
    <w:rsid w:val="00424C5B"/>
    <w:rsid w:val="004653A0"/>
    <w:rsid w:val="00480705"/>
    <w:rsid w:val="004A3804"/>
    <w:rsid w:val="004B0939"/>
    <w:rsid w:val="004D6887"/>
    <w:rsid w:val="004F3DF1"/>
    <w:rsid w:val="0051551E"/>
    <w:rsid w:val="00545FC9"/>
    <w:rsid w:val="0055036C"/>
    <w:rsid w:val="005559C4"/>
    <w:rsid w:val="00557C2B"/>
    <w:rsid w:val="00601FD3"/>
    <w:rsid w:val="00612CAB"/>
    <w:rsid w:val="00615107"/>
    <w:rsid w:val="006231AF"/>
    <w:rsid w:val="006419E5"/>
    <w:rsid w:val="00666AA7"/>
    <w:rsid w:val="00672720"/>
    <w:rsid w:val="00694921"/>
    <w:rsid w:val="006B656F"/>
    <w:rsid w:val="006E4C08"/>
    <w:rsid w:val="007105AF"/>
    <w:rsid w:val="00731A64"/>
    <w:rsid w:val="0078256C"/>
    <w:rsid w:val="00790746"/>
    <w:rsid w:val="00793A3B"/>
    <w:rsid w:val="007969CD"/>
    <w:rsid w:val="007C19B7"/>
    <w:rsid w:val="007C3BBF"/>
    <w:rsid w:val="007D4E48"/>
    <w:rsid w:val="00815C5F"/>
    <w:rsid w:val="008217C6"/>
    <w:rsid w:val="00852D58"/>
    <w:rsid w:val="00860E1D"/>
    <w:rsid w:val="00875A4A"/>
    <w:rsid w:val="008E0BEE"/>
    <w:rsid w:val="008E17FD"/>
    <w:rsid w:val="00907C1A"/>
    <w:rsid w:val="0094165F"/>
    <w:rsid w:val="0094401B"/>
    <w:rsid w:val="0094757B"/>
    <w:rsid w:val="00982786"/>
    <w:rsid w:val="00983B4B"/>
    <w:rsid w:val="00990C64"/>
    <w:rsid w:val="009D4876"/>
    <w:rsid w:val="009D58C2"/>
    <w:rsid w:val="00A0024A"/>
    <w:rsid w:val="00A218C5"/>
    <w:rsid w:val="00A22736"/>
    <w:rsid w:val="00A3457B"/>
    <w:rsid w:val="00A57BF9"/>
    <w:rsid w:val="00A64759"/>
    <w:rsid w:val="00A72E11"/>
    <w:rsid w:val="00A76031"/>
    <w:rsid w:val="00A7703D"/>
    <w:rsid w:val="00AD6035"/>
    <w:rsid w:val="00AE61AB"/>
    <w:rsid w:val="00B0221C"/>
    <w:rsid w:val="00B4176C"/>
    <w:rsid w:val="00B42FBA"/>
    <w:rsid w:val="00B45E6E"/>
    <w:rsid w:val="00B6138B"/>
    <w:rsid w:val="00B641FF"/>
    <w:rsid w:val="00BA7F58"/>
    <w:rsid w:val="00BF02E6"/>
    <w:rsid w:val="00BF213C"/>
    <w:rsid w:val="00C10829"/>
    <w:rsid w:val="00C20080"/>
    <w:rsid w:val="00C414D5"/>
    <w:rsid w:val="00C4448F"/>
    <w:rsid w:val="00C50AC4"/>
    <w:rsid w:val="00C5262D"/>
    <w:rsid w:val="00C61237"/>
    <w:rsid w:val="00C64EEC"/>
    <w:rsid w:val="00C7353E"/>
    <w:rsid w:val="00C90D55"/>
    <w:rsid w:val="00C9119F"/>
    <w:rsid w:val="00C94D4F"/>
    <w:rsid w:val="00CA791F"/>
    <w:rsid w:val="00CB392B"/>
    <w:rsid w:val="00CB4880"/>
    <w:rsid w:val="00CD11AD"/>
    <w:rsid w:val="00CE0E42"/>
    <w:rsid w:val="00CE5D46"/>
    <w:rsid w:val="00D47B57"/>
    <w:rsid w:val="00D86AFB"/>
    <w:rsid w:val="00D954A3"/>
    <w:rsid w:val="00DB42A4"/>
    <w:rsid w:val="00DC4543"/>
    <w:rsid w:val="00DF39BF"/>
    <w:rsid w:val="00E06785"/>
    <w:rsid w:val="00E316A0"/>
    <w:rsid w:val="00E60BF1"/>
    <w:rsid w:val="00E61142"/>
    <w:rsid w:val="00E62348"/>
    <w:rsid w:val="00E80DD3"/>
    <w:rsid w:val="00E81986"/>
    <w:rsid w:val="00E81B33"/>
    <w:rsid w:val="00E938C4"/>
    <w:rsid w:val="00E94343"/>
    <w:rsid w:val="00ED4E4B"/>
    <w:rsid w:val="00EE4310"/>
    <w:rsid w:val="00F02E0B"/>
    <w:rsid w:val="00F05AE9"/>
    <w:rsid w:val="00F17C26"/>
    <w:rsid w:val="00F503F5"/>
    <w:rsid w:val="00F6342C"/>
    <w:rsid w:val="00F86C17"/>
    <w:rsid w:val="00FA50B8"/>
    <w:rsid w:val="00FA6CC8"/>
    <w:rsid w:val="00FA7609"/>
    <w:rsid w:val="00FB6BB1"/>
    <w:rsid w:val="00FB79AC"/>
    <w:rsid w:val="00FC25D0"/>
    <w:rsid w:val="00FF4136"/>
    <w:rsid w:val="00FF4F73"/>
    <w:rsid w:val="04DFEC04"/>
    <w:rsid w:val="0566B1B9"/>
    <w:rsid w:val="075F7C80"/>
    <w:rsid w:val="092020FD"/>
    <w:rsid w:val="09F68DAE"/>
    <w:rsid w:val="0CA3A91A"/>
    <w:rsid w:val="11E186CA"/>
    <w:rsid w:val="12284421"/>
    <w:rsid w:val="16AD7009"/>
    <w:rsid w:val="173EE5CB"/>
    <w:rsid w:val="22AD6704"/>
    <w:rsid w:val="27A8142D"/>
    <w:rsid w:val="27CFFD9F"/>
    <w:rsid w:val="27EB44B4"/>
    <w:rsid w:val="2832020B"/>
    <w:rsid w:val="28B8C7C0"/>
    <w:rsid w:val="29C51B98"/>
    <w:rsid w:val="33205A41"/>
    <w:rsid w:val="35339CD1"/>
    <w:rsid w:val="39FF8610"/>
    <w:rsid w:val="3B1987EF"/>
    <w:rsid w:val="4352619F"/>
    <w:rsid w:val="43F9BBF3"/>
    <w:rsid w:val="4B841812"/>
    <w:rsid w:val="4BBBF4DC"/>
    <w:rsid w:val="4C0ADDC7"/>
    <w:rsid w:val="4CC42707"/>
    <w:rsid w:val="4D63B072"/>
    <w:rsid w:val="58CC702F"/>
    <w:rsid w:val="602EDD2E"/>
    <w:rsid w:val="66A477A6"/>
    <w:rsid w:val="6ED62E19"/>
    <w:rsid w:val="706947A6"/>
    <w:rsid w:val="7212F8DF"/>
    <w:rsid w:val="735B5A01"/>
    <w:rsid w:val="75684EEA"/>
    <w:rsid w:val="77061E24"/>
    <w:rsid w:val="7CAE3590"/>
    <w:rsid w:val="7EC9D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4B883"/>
  <w15:chartTrackingRefBased/>
  <w15:docId w15:val="{3343D95B-A018-4D3E-96A5-3B555C39B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25D0"/>
  </w:style>
  <w:style w:type="paragraph" w:styleId="Heading1">
    <w:name w:val="heading 1"/>
    <w:basedOn w:val="Normal"/>
    <w:next w:val="Normal"/>
    <w:link w:val="Heading1Char"/>
    <w:uiPriority w:val="9"/>
    <w:qFormat/>
    <w:rsid w:val="001D38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D381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64EE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D38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D381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64EE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93A3B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A50B8"/>
    <w:pPr>
      <w:ind w:left="720"/>
      <w:contextualSpacing/>
    </w:pPr>
  </w:style>
  <w:style w:type="paragraph" w:customStyle="1" w:styleId="Tabletext">
    <w:name w:val="Table text"/>
    <w:basedOn w:val="NoSpacing"/>
    <w:link w:val="TabletextChar"/>
    <w:qFormat/>
    <w:rsid w:val="00FC25D0"/>
    <w:pPr>
      <w:spacing w:before="60" w:after="120" w:line="280" w:lineRule="atLeast"/>
    </w:pPr>
    <w:rPr>
      <w:rFonts w:ascii="Arial" w:eastAsia="Times New Roman" w:hAnsi="Arial" w:cs="Times New Roman"/>
      <w:szCs w:val="20"/>
      <w:lang w:eastAsia="en-GB"/>
    </w:rPr>
  </w:style>
  <w:style w:type="character" w:customStyle="1" w:styleId="TabletextChar">
    <w:name w:val="Table text Char"/>
    <w:basedOn w:val="DefaultParagraphFont"/>
    <w:link w:val="Tabletext"/>
    <w:rsid w:val="00FC25D0"/>
    <w:rPr>
      <w:rFonts w:ascii="Arial" w:eastAsia="Times New Roman" w:hAnsi="Arial" w:cs="Times New Roman"/>
      <w:szCs w:val="20"/>
      <w:lang w:eastAsia="en-GB"/>
    </w:rPr>
  </w:style>
  <w:style w:type="paragraph" w:styleId="NoSpacing">
    <w:name w:val="No Spacing"/>
    <w:uiPriority w:val="1"/>
    <w:qFormat/>
    <w:rsid w:val="00FC25D0"/>
    <w:pPr>
      <w:spacing w:after="0" w:line="240" w:lineRule="auto"/>
    </w:pPr>
  </w:style>
  <w:style w:type="paragraph" w:customStyle="1" w:styleId="Pa6">
    <w:name w:val="Pa6"/>
    <w:basedOn w:val="Normal"/>
    <w:uiPriority w:val="99"/>
    <w:rsid w:val="007D4E48"/>
    <w:pPr>
      <w:autoSpaceDE w:val="0"/>
      <w:autoSpaceDN w:val="0"/>
      <w:spacing w:after="0" w:line="181" w:lineRule="atLeast"/>
    </w:pPr>
    <w:rPr>
      <w:rFonts w:ascii="Swiss 72 1 BT" w:hAnsi="Swiss 72 1 BT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61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2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ustomXml" Target="ink/ink2.xml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0T12:06:04.03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1 1 24575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0T12:07:36.38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1 1 24575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64A54FF2E0B3498266D295D66D710B" ma:contentTypeVersion="4" ma:contentTypeDescription="Create a new document." ma:contentTypeScope="" ma:versionID="2e3064d991fc4d86536fcafa071ce2de">
  <xsd:schema xmlns:xsd="http://www.w3.org/2001/XMLSchema" xmlns:xs="http://www.w3.org/2001/XMLSchema" xmlns:p="http://schemas.microsoft.com/office/2006/metadata/properties" xmlns:ns2="64df0ec0-755a-4a17-af53-19979458ae1e" xmlns:ns3="afe25ea8-fb9b-480a-adb3-11be0b785454" targetNamespace="http://schemas.microsoft.com/office/2006/metadata/properties" ma:root="true" ma:fieldsID="0a9d54a1ba3db599ad8ab85e35cafe89" ns2:_="" ns3:_="">
    <xsd:import namespace="64df0ec0-755a-4a17-af53-19979458ae1e"/>
    <xsd:import namespace="afe25ea8-fb9b-480a-adb3-11be0b7854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f0ec0-755a-4a17-af53-19979458ae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e25ea8-fb9b-480a-adb3-11be0b78545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023B7D-9A56-4E8F-8737-C66C7FF1B36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261958-9D51-451A-9806-CF8BD12888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B35876-B057-488C-9C42-49BA067EAC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f0ec0-755a-4a17-af53-19979458ae1e"/>
    <ds:schemaRef ds:uri="afe25ea8-fb9b-480a-adb3-11be0b7854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Flint</dc:creator>
  <cp:keywords/>
  <dc:description/>
  <cp:lastModifiedBy>Peter Childs</cp:lastModifiedBy>
  <cp:revision>3</cp:revision>
  <dcterms:created xsi:type="dcterms:W3CDTF">2023-04-05T10:11:00Z</dcterms:created>
  <dcterms:modified xsi:type="dcterms:W3CDTF">2023-04-05T10:11:00Z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0x0101000D64A54FF2E0B3498266D295D66D710B</vt:lpwstr>
  </property>
</Properties>
</file>