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7EC" w14:textId="77777777" w:rsidR="00DA17BD" w:rsidRDefault="00DA17BD" w:rsidP="00DA17BD">
      <w:pPr>
        <w:rPr>
          <w:rFonts w:ascii="Tahoma" w:hAnsi="Tahoma" w:cs="Tahoma"/>
          <w:b/>
        </w:rPr>
      </w:pPr>
      <w:r>
        <w:rPr>
          <w:noProof/>
        </w:rPr>
        <w:drawing>
          <wp:inline distT="0" distB="0" distL="0" distR="0" wp14:anchorId="185EC57D" wp14:editId="06CB0655">
            <wp:extent cx="2400300" cy="800100"/>
            <wp:effectExtent l="0" t="0" r="0" b="0"/>
            <wp:docPr id="870981501" name="Picture 2"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81501" name="Picture 2" descr="Blue text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p w14:paraId="41CCDA84" w14:textId="77777777" w:rsidR="00DA17BD" w:rsidRPr="00D86728" w:rsidRDefault="00DA17BD" w:rsidP="00DA17BD">
      <w:pPr>
        <w:rPr>
          <w:rFonts w:ascii="Tahoma" w:hAnsi="Tahoma" w:cs="Tahoma"/>
          <w:b/>
        </w:rPr>
      </w:pPr>
      <w:r>
        <w:rPr>
          <w:rFonts w:ascii="Tahoma" w:hAnsi="Tahoma" w:cs="Tahoma"/>
          <w:b/>
        </w:rPr>
        <w:t>Annual Statement 2022</w:t>
      </w:r>
      <w:r w:rsidRPr="00D86728">
        <w:rPr>
          <w:rFonts w:ascii="Tahoma" w:hAnsi="Tahoma" w:cs="Tahoma"/>
          <w:b/>
        </w:rPr>
        <w:t>/2</w:t>
      </w:r>
      <w:r>
        <w:rPr>
          <w:rFonts w:ascii="Tahoma" w:hAnsi="Tahoma" w:cs="Tahoma"/>
          <w:b/>
        </w:rPr>
        <w:t>3</w:t>
      </w:r>
      <w:r w:rsidRPr="00D86728">
        <w:rPr>
          <w:rFonts w:ascii="Tahoma" w:hAnsi="Tahoma" w:cs="Tahoma"/>
          <w:b/>
        </w:rPr>
        <w:t>: Remuneration Committee</w:t>
      </w:r>
    </w:p>
    <w:p w14:paraId="6AE7DDFB" w14:textId="77777777" w:rsidR="00DA17BD" w:rsidRPr="00D86728" w:rsidRDefault="00DA17BD" w:rsidP="00DA17BD">
      <w:pPr>
        <w:spacing w:after="0" w:line="240" w:lineRule="auto"/>
        <w:rPr>
          <w:rFonts w:ascii="Tahoma" w:hAnsi="Tahoma" w:cs="Tahoma"/>
        </w:rPr>
      </w:pPr>
      <w:r w:rsidRPr="00D86728">
        <w:rPr>
          <w:rFonts w:ascii="Tahoma" w:hAnsi="Tahoma" w:cs="Tahoma"/>
        </w:rPr>
        <w:t xml:space="preserve">The Remuneration Committee, under a constitutional delegation from the University Council, determines the remuneration and conditions of service for the Vice-Chancellor and the senior </w:t>
      </w:r>
      <w:r>
        <w:rPr>
          <w:rFonts w:ascii="Tahoma" w:hAnsi="Tahoma" w:cs="Tahoma"/>
        </w:rPr>
        <w:t>staff</w:t>
      </w:r>
      <w:r w:rsidRPr="00D86728">
        <w:rPr>
          <w:rFonts w:ascii="Tahoma" w:hAnsi="Tahoma" w:cs="Tahoma"/>
        </w:rPr>
        <w:t xml:space="preserve"> in accordance with the revised Terms of Reference for the Remuneration Committee which were approved at the Council meeting </w:t>
      </w:r>
      <w:r>
        <w:rPr>
          <w:rFonts w:ascii="Tahoma" w:hAnsi="Tahoma" w:cs="Tahoma"/>
        </w:rPr>
        <w:t>o</w:t>
      </w:r>
      <w:r w:rsidRPr="00D86728">
        <w:rPr>
          <w:rFonts w:ascii="Tahoma" w:hAnsi="Tahoma" w:cs="Tahoma"/>
        </w:rPr>
        <w:t xml:space="preserve">n </w:t>
      </w:r>
      <w:r>
        <w:rPr>
          <w:rFonts w:ascii="Tahoma" w:hAnsi="Tahoma" w:cs="Tahoma"/>
        </w:rPr>
        <w:t xml:space="preserve">28 </w:t>
      </w:r>
      <w:r w:rsidRPr="00D86728">
        <w:rPr>
          <w:rFonts w:ascii="Tahoma" w:hAnsi="Tahoma" w:cs="Tahoma"/>
        </w:rPr>
        <w:t>June 20</w:t>
      </w:r>
      <w:r>
        <w:rPr>
          <w:rFonts w:ascii="Tahoma" w:hAnsi="Tahoma" w:cs="Tahoma"/>
        </w:rPr>
        <w:t>23</w:t>
      </w:r>
      <w:r w:rsidRPr="00D86728">
        <w:rPr>
          <w:rFonts w:ascii="Tahoma" w:hAnsi="Tahoma" w:cs="Tahoma"/>
        </w:rPr>
        <w:t xml:space="preserve">. The Terms of Reference incorporate the principles of the Committee of University Chairs (CUC) ‘The Higher Education Senior Staff Remuneration Code’ </w:t>
      </w:r>
      <w:r>
        <w:rPr>
          <w:rFonts w:ascii="Tahoma" w:hAnsi="Tahoma" w:cs="Tahoma"/>
        </w:rPr>
        <w:t>November 2021.</w:t>
      </w:r>
      <w:r w:rsidRPr="00D86728">
        <w:rPr>
          <w:rFonts w:ascii="Tahoma" w:hAnsi="Tahoma" w:cs="Tahoma"/>
        </w:rPr>
        <w:t xml:space="preserve"> </w:t>
      </w:r>
    </w:p>
    <w:p w14:paraId="5C3BD2D4" w14:textId="77777777" w:rsidR="00DA17BD" w:rsidRPr="00D86728" w:rsidRDefault="00DA17BD" w:rsidP="00DA17BD">
      <w:pPr>
        <w:spacing w:after="0" w:line="240" w:lineRule="auto"/>
        <w:rPr>
          <w:rFonts w:ascii="Tahoma" w:hAnsi="Tahoma" w:cs="Tahoma"/>
        </w:rPr>
      </w:pPr>
    </w:p>
    <w:p w14:paraId="7E13F78A" w14:textId="77777777" w:rsidR="00DA17BD" w:rsidRPr="00D86728" w:rsidRDefault="00DA17BD" w:rsidP="00DA17BD">
      <w:pPr>
        <w:spacing w:after="0" w:line="240" w:lineRule="auto"/>
        <w:jc w:val="both"/>
        <w:rPr>
          <w:rFonts w:ascii="Tahoma" w:hAnsi="Tahoma" w:cs="Tahoma"/>
        </w:rPr>
      </w:pPr>
      <w:r w:rsidRPr="00D86728">
        <w:rPr>
          <w:rFonts w:ascii="Tahoma" w:hAnsi="Tahoma" w:cs="Tahoma"/>
        </w:rPr>
        <w:t>The Remuneration Committee is chaired by Mr Stephen Kenny, member of Council and Chair of the Finance and General Purposes Committee. This statement summarises the conclusions of the Committee in 202</w:t>
      </w:r>
      <w:r>
        <w:rPr>
          <w:rFonts w:ascii="Tahoma" w:hAnsi="Tahoma" w:cs="Tahoma"/>
        </w:rPr>
        <w:t>2-23</w:t>
      </w:r>
      <w:r w:rsidRPr="00D86728">
        <w:rPr>
          <w:rFonts w:ascii="Tahoma" w:hAnsi="Tahoma" w:cs="Tahoma"/>
        </w:rPr>
        <w:t>.</w:t>
      </w:r>
    </w:p>
    <w:p w14:paraId="5F0C51E2" w14:textId="77777777" w:rsidR="00DA17BD" w:rsidRPr="00D86728" w:rsidRDefault="00DA17BD" w:rsidP="00DA17BD">
      <w:pPr>
        <w:spacing w:after="0" w:line="240" w:lineRule="auto"/>
        <w:jc w:val="both"/>
        <w:rPr>
          <w:rFonts w:ascii="Tahoma" w:hAnsi="Tahoma" w:cs="Tahoma"/>
        </w:rPr>
      </w:pPr>
      <w:r w:rsidRPr="00D86728">
        <w:rPr>
          <w:rFonts w:ascii="Tahoma" w:hAnsi="Tahoma" w:cs="Tahoma"/>
        </w:rPr>
        <w:t xml:space="preserve"> </w:t>
      </w:r>
    </w:p>
    <w:p w14:paraId="76AE228A" w14:textId="77777777" w:rsidR="00DA17BD" w:rsidRPr="00D86728" w:rsidRDefault="00DA17BD" w:rsidP="00DA17BD">
      <w:pPr>
        <w:pStyle w:val="NormalWeb"/>
        <w:rPr>
          <w:rFonts w:ascii="Tahoma" w:hAnsi="Tahoma" w:cs="Tahoma"/>
          <w:sz w:val="22"/>
          <w:szCs w:val="22"/>
        </w:rPr>
      </w:pPr>
      <w:r w:rsidRPr="00D86728">
        <w:rPr>
          <w:rFonts w:ascii="Tahoma" w:hAnsi="Tahoma" w:cs="Tahoma"/>
          <w:sz w:val="22"/>
          <w:szCs w:val="22"/>
        </w:rPr>
        <w:t>The pay multiple values published in the annual Report and Financial Statements 20</w:t>
      </w:r>
      <w:r>
        <w:rPr>
          <w:rFonts w:ascii="Tahoma" w:hAnsi="Tahoma" w:cs="Tahoma"/>
          <w:sz w:val="22"/>
          <w:szCs w:val="22"/>
        </w:rPr>
        <w:t>22</w:t>
      </w:r>
      <w:r w:rsidRPr="00D86728">
        <w:rPr>
          <w:rFonts w:ascii="Tahoma" w:hAnsi="Tahoma" w:cs="Tahoma"/>
          <w:sz w:val="22"/>
          <w:szCs w:val="22"/>
        </w:rPr>
        <w:t>-2</w:t>
      </w:r>
      <w:r>
        <w:rPr>
          <w:rFonts w:ascii="Tahoma" w:hAnsi="Tahoma" w:cs="Tahoma"/>
          <w:sz w:val="22"/>
          <w:szCs w:val="22"/>
        </w:rPr>
        <w:t>3</w:t>
      </w:r>
      <w:r w:rsidRPr="00D86728">
        <w:rPr>
          <w:rFonts w:ascii="Tahoma" w:hAnsi="Tahoma" w:cs="Tahoma"/>
          <w:sz w:val="22"/>
          <w:szCs w:val="22"/>
        </w:rPr>
        <w:t xml:space="preserve"> (Year Ending 31 July</w:t>
      </w:r>
      <w:r>
        <w:rPr>
          <w:rFonts w:ascii="Tahoma" w:hAnsi="Tahoma" w:cs="Tahoma"/>
          <w:sz w:val="22"/>
          <w:szCs w:val="22"/>
        </w:rPr>
        <w:t xml:space="preserve"> </w:t>
      </w:r>
      <w:r w:rsidRPr="00D86728">
        <w:rPr>
          <w:rFonts w:ascii="Tahoma" w:hAnsi="Tahoma" w:cs="Tahoma"/>
          <w:sz w:val="22"/>
          <w:szCs w:val="22"/>
        </w:rPr>
        <w:t>202</w:t>
      </w:r>
      <w:r>
        <w:rPr>
          <w:rFonts w:ascii="Tahoma" w:hAnsi="Tahoma" w:cs="Tahoma"/>
          <w:sz w:val="22"/>
          <w:szCs w:val="22"/>
        </w:rPr>
        <w:t>3</w:t>
      </w:r>
      <w:r w:rsidRPr="00D86728">
        <w:rPr>
          <w:rFonts w:ascii="Tahoma" w:hAnsi="Tahoma" w:cs="Tahoma"/>
          <w:sz w:val="22"/>
          <w:szCs w:val="22"/>
        </w:rPr>
        <w:t>) are calculated in accordance with the Office for Students (</w:t>
      </w:r>
      <w:proofErr w:type="spellStart"/>
      <w:r w:rsidRPr="00D86728">
        <w:rPr>
          <w:rFonts w:ascii="Tahoma" w:hAnsi="Tahoma" w:cs="Tahoma"/>
          <w:sz w:val="22"/>
          <w:szCs w:val="22"/>
        </w:rPr>
        <w:t>OfS</w:t>
      </w:r>
      <w:proofErr w:type="spellEnd"/>
      <w:r w:rsidRPr="00D86728">
        <w:rPr>
          <w:rFonts w:ascii="Tahoma" w:hAnsi="Tahoma" w:cs="Tahoma"/>
          <w:sz w:val="22"/>
          <w:szCs w:val="22"/>
        </w:rPr>
        <w:t xml:space="preserve">) requirements for pay multiples as set out in the </w:t>
      </w:r>
      <w:proofErr w:type="spellStart"/>
      <w:r w:rsidRPr="00D86728">
        <w:rPr>
          <w:rFonts w:ascii="Tahoma" w:hAnsi="Tahoma" w:cs="Tahoma"/>
          <w:sz w:val="22"/>
          <w:szCs w:val="22"/>
        </w:rPr>
        <w:t>OfS</w:t>
      </w:r>
      <w:proofErr w:type="spellEnd"/>
      <w:r w:rsidRPr="00D86728">
        <w:rPr>
          <w:rFonts w:ascii="Tahoma" w:hAnsi="Tahoma" w:cs="Tahoma"/>
          <w:sz w:val="22"/>
          <w:szCs w:val="22"/>
        </w:rPr>
        <w:t xml:space="preserve"> Accounts Direction</w:t>
      </w:r>
      <w:r w:rsidRPr="00D86728">
        <w:rPr>
          <w:rFonts w:ascii="Tahoma" w:hAnsi="Tahoma" w:cs="Tahoma"/>
          <w:b/>
          <w:sz w:val="22"/>
          <w:szCs w:val="22"/>
        </w:rPr>
        <w:t xml:space="preserve"> </w:t>
      </w:r>
      <w:r w:rsidRPr="00D86728">
        <w:rPr>
          <w:rFonts w:ascii="Tahoma" w:hAnsi="Tahoma" w:cs="Tahoma"/>
          <w:sz w:val="22"/>
          <w:szCs w:val="22"/>
        </w:rPr>
        <w:t>(</w:t>
      </w:r>
      <w:proofErr w:type="spellStart"/>
      <w:r w:rsidRPr="00D86728">
        <w:rPr>
          <w:rFonts w:ascii="Tahoma" w:hAnsi="Tahoma" w:cs="Tahoma"/>
          <w:sz w:val="22"/>
          <w:szCs w:val="22"/>
        </w:rPr>
        <w:t>OfS</w:t>
      </w:r>
      <w:proofErr w:type="spellEnd"/>
      <w:r w:rsidRPr="00D86728">
        <w:rPr>
          <w:rFonts w:ascii="Tahoma" w:hAnsi="Tahoma" w:cs="Tahoma"/>
          <w:sz w:val="22"/>
          <w:szCs w:val="22"/>
        </w:rPr>
        <w:t xml:space="preserve"> 2019:43)</w:t>
      </w:r>
      <w:r w:rsidRPr="00D86728">
        <w:rPr>
          <w:rFonts w:ascii="Tahoma" w:hAnsi="Tahoma" w:cs="Tahoma"/>
          <w:color w:val="000000"/>
          <w:sz w:val="22"/>
          <w:szCs w:val="22"/>
        </w:rPr>
        <w:t xml:space="preserve"> </w:t>
      </w:r>
      <w:r w:rsidRPr="00D86728">
        <w:rPr>
          <w:rFonts w:ascii="Tahoma" w:hAnsi="Tahoma" w:cs="Tahoma"/>
          <w:sz w:val="22"/>
          <w:szCs w:val="22"/>
        </w:rPr>
        <w:t xml:space="preserve">each year. </w:t>
      </w:r>
    </w:p>
    <w:p w14:paraId="1170075D" w14:textId="77777777" w:rsidR="00DA17BD" w:rsidRPr="00D86728" w:rsidRDefault="00DA17BD" w:rsidP="00DA17BD">
      <w:pPr>
        <w:tabs>
          <w:tab w:val="left" w:pos="0"/>
        </w:tabs>
        <w:spacing w:after="0" w:line="240" w:lineRule="auto"/>
        <w:rPr>
          <w:rFonts w:ascii="Tahoma" w:hAnsi="Tahoma" w:cs="Tahoma"/>
        </w:rPr>
      </w:pPr>
    </w:p>
    <w:p w14:paraId="11D73EC0" w14:textId="77777777" w:rsidR="00DA17BD" w:rsidRPr="00D86728" w:rsidRDefault="00DA17BD" w:rsidP="00DA17BD">
      <w:pPr>
        <w:spacing w:after="0" w:line="240" w:lineRule="auto"/>
        <w:rPr>
          <w:rFonts w:ascii="Tahoma" w:hAnsi="Tahoma" w:cs="Tahoma"/>
          <w:color w:val="000000"/>
        </w:rPr>
      </w:pPr>
      <w:r w:rsidRPr="00D86728">
        <w:rPr>
          <w:rFonts w:ascii="Tahoma" w:eastAsia="Times New Roman" w:hAnsi="Tahoma" w:cs="Tahoma"/>
        </w:rPr>
        <w:t xml:space="preserve">The Vice-Chancellor’s basic salary is </w:t>
      </w:r>
      <w:r>
        <w:rPr>
          <w:rFonts w:ascii="Tahoma" w:eastAsia="Times New Roman" w:hAnsi="Tahoma" w:cs="Tahoma"/>
        </w:rPr>
        <w:t>5.0 t</w:t>
      </w:r>
      <w:r w:rsidRPr="00D86728">
        <w:rPr>
          <w:rFonts w:ascii="Tahoma" w:eastAsia="Times New Roman" w:hAnsi="Tahoma" w:cs="Tahoma"/>
        </w:rPr>
        <w:t xml:space="preserve">imes the median pay of staff, where the median pay is calculated on a full-time equivalent basis for the salaries paid by </w:t>
      </w:r>
      <w:r>
        <w:rPr>
          <w:rFonts w:ascii="Tahoma" w:eastAsia="Times New Roman" w:hAnsi="Tahoma" w:cs="Tahoma"/>
        </w:rPr>
        <w:t xml:space="preserve">Birmingham </w:t>
      </w:r>
      <w:r w:rsidRPr="00D86728">
        <w:rPr>
          <w:rFonts w:ascii="Tahoma" w:eastAsia="Times New Roman" w:hAnsi="Tahoma" w:cs="Tahoma"/>
        </w:rPr>
        <w:t xml:space="preserve">Newman University to its staff. The Vice-Chancellor’s total remuneration salary is </w:t>
      </w:r>
      <w:r>
        <w:rPr>
          <w:rFonts w:ascii="Tahoma" w:eastAsia="Times New Roman" w:hAnsi="Tahoma" w:cs="Tahoma"/>
        </w:rPr>
        <w:t>5.2 t</w:t>
      </w:r>
      <w:r w:rsidRPr="00D86728">
        <w:rPr>
          <w:rFonts w:ascii="Tahoma" w:eastAsia="Times New Roman" w:hAnsi="Tahoma" w:cs="Tahoma"/>
        </w:rPr>
        <w:t xml:space="preserve">imes the median total remuneration of staff, where the median remuneration is calculated on a full-time equivalent basis for the total remuneration paid by </w:t>
      </w:r>
      <w:r>
        <w:rPr>
          <w:rFonts w:ascii="Tahoma" w:eastAsia="Times New Roman" w:hAnsi="Tahoma" w:cs="Tahoma"/>
        </w:rPr>
        <w:t xml:space="preserve">Birmingham </w:t>
      </w:r>
      <w:r w:rsidRPr="00D86728">
        <w:rPr>
          <w:rFonts w:ascii="Tahoma" w:eastAsia="Times New Roman" w:hAnsi="Tahoma" w:cs="Tahoma"/>
        </w:rPr>
        <w:t xml:space="preserve">Newman University to its staff.  </w:t>
      </w:r>
    </w:p>
    <w:p w14:paraId="098EF590" w14:textId="77777777" w:rsidR="00DA17BD" w:rsidRPr="00D86728" w:rsidRDefault="00DA17BD" w:rsidP="00DA17BD">
      <w:pPr>
        <w:spacing w:after="0" w:line="240" w:lineRule="auto"/>
        <w:jc w:val="both"/>
        <w:rPr>
          <w:rFonts w:ascii="Tahoma" w:hAnsi="Tahoma" w:cs="Tahoma"/>
          <w:color w:val="000000"/>
        </w:rPr>
      </w:pPr>
    </w:p>
    <w:p w14:paraId="4C6F566D" w14:textId="77777777" w:rsidR="00DA17BD" w:rsidRDefault="00DA17BD" w:rsidP="00DA17BD">
      <w:pPr>
        <w:spacing w:after="0" w:line="240" w:lineRule="auto"/>
        <w:contextualSpacing/>
        <w:rPr>
          <w:rFonts w:ascii="Tahoma" w:hAnsi="Tahoma" w:cs="Tahoma"/>
        </w:rPr>
      </w:pPr>
      <w:r w:rsidRPr="00D86728">
        <w:rPr>
          <w:rFonts w:ascii="Tahoma" w:hAnsi="Tahoma" w:cs="Tahoma"/>
          <w:color w:val="000000"/>
        </w:rPr>
        <w:t xml:space="preserve">The Vice-Chancellor’s </w:t>
      </w:r>
      <w:r>
        <w:rPr>
          <w:rFonts w:ascii="Tahoma" w:hAnsi="Tahoma" w:cs="Tahoma"/>
          <w:color w:val="000000"/>
        </w:rPr>
        <w:t xml:space="preserve">remuneration </w:t>
      </w:r>
      <w:r w:rsidRPr="00D86728">
        <w:rPr>
          <w:rFonts w:ascii="Tahoma" w:hAnsi="Tahoma" w:cs="Tahoma"/>
          <w:color w:val="000000"/>
        </w:rPr>
        <w:t xml:space="preserve">comprises her </w:t>
      </w:r>
      <w:r>
        <w:rPr>
          <w:rFonts w:ascii="Tahoma" w:hAnsi="Tahoma" w:cs="Tahoma"/>
          <w:color w:val="000000"/>
        </w:rPr>
        <w:t xml:space="preserve">basic </w:t>
      </w:r>
      <w:r w:rsidRPr="00D86728">
        <w:rPr>
          <w:rFonts w:ascii="Tahoma" w:hAnsi="Tahoma" w:cs="Tahoma"/>
          <w:color w:val="000000"/>
        </w:rPr>
        <w:t>salary and employer’s pension contribution. In the financial year ending 31 July 202</w:t>
      </w:r>
      <w:r>
        <w:rPr>
          <w:rFonts w:ascii="Tahoma" w:hAnsi="Tahoma" w:cs="Tahoma"/>
          <w:color w:val="000000"/>
        </w:rPr>
        <w:t>3</w:t>
      </w:r>
      <w:r w:rsidRPr="00D86728">
        <w:rPr>
          <w:rFonts w:ascii="Tahoma" w:hAnsi="Tahoma" w:cs="Tahoma"/>
          <w:color w:val="000000"/>
        </w:rPr>
        <w:t xml:space="preserve">, </w:t>
      </w:r>
      <w:r>
        <w:rPr>
          <w:rFonts w:ascii="Tahoma" w:hAnsi="Tahoma" w:cs="Tahoma"/>
          <w:color w:val="000000"/>
        </w:rPr>
        <w:t>the Vice-Chancellor received no bonus,</w:t>
      </w:r>
      <w:r w:rsidRPr="00D86728">
        <w:rPr>
          <w:rFonts w:ascii="Tahoma" w:hAnsi="Tahoma" w:cs="Tahoma"/>
          <w:color w:val="000000"/>
        </w:rPr>
        <w:t xml:space="preserve"> severance, market supplements, salary sacrifice or allowances (paid or deferred) </w:t>
      </w:r>
      <w:r>
        <w:rPr>
          <w:rFonts w:ascii="Tahoma" w:hAnsi="Tahoma" w:cs="Tahoma"/>
          <w:color w:val="000000"/>
        </w:rPr>
        <w:t>relating to 2022/23</w:t>
      </w:r>
      <w:r w:rsidRPr="00D86728">
        <w:rPr>
          <w:rFonts w:ascii="Tahoma" w:hAnsi="Tahoma" w:cs="Tahoma"/>
          <w:color w:val="000000"/>
        </w:rPr>
        <w:t>. The Vice-Chancellor’s basic salary remains in the bottom quartile of the heads of institution within the Higher Education sector</w:t>
      </w:r>
      <w:r w:rsidRPr="00D86728">
        <w:rPr>
          <w:rFonts w:ascii="Tahoma" w:hAnsi="Tahoma" w:cs="Tahoma"/>
          <w:iCs/>
        </w:rPr>
        <w:t>,</w:t>
      </w:r>
      <w:r w:rsidRPr="00D86728">
        <w:rPr>
          <w:rFonts w:ascii="Tahoma" w:hAnsi="Tahoma" w:cs="Tahoma"/>
          <w:i/>
          <w:iCs/>
        </w:rPr>
        <w:t xml:space="preserve"> </w:t>
      </w:r>
      <w:r w:rsidRPr="00D86728">
        <w:rPr>
          <w:rFonts w:ascii="Tahoma" w:hAnsi="Tahoma" w:cs="Tahoma"/>
          <w:color w:val="000000"/>
        </w:rPr>
        <w:t xml:space="preserve">including that of the Cathedrals Group of which </w:t>
      </w:r>
      <w:r>
        <w:rPr>
          <w:rFonts w:ascii="Tahoma" w:hAnsi="Tahoma" w:cs="Tahoma"/>
          <w:color w:val="000000"/>
        </w:rPr>
        <w:t xml:space="preserve">Birmingham </w:t>
      </w:r>
      <w:r w:rsidRPr="00D86728">
        <w:rPr>
          <w:rFonts w:ascii="Tahoma" w:hAnsi="Tahoma" w:cs="Tahoma"/>
          <w:color w:val="000000"/>
        </w:rPr>
        <w:t xml:space="preserve">Newman </w:t>
      </w:r>
      <w:r>
        <w:rPr>
          <w:rFonts w:ascii="Tahoma" w:hAnsi="Tahoma" w:cs="Tahoma"/>
          <w:color w:val="000000"/>
        </w:rPr>
        <w:t xml:space="preserve">University </w:t>
      </w:r>
      <w:r w:rsidRPr="00D86728">
        <w:rPr>
          <w:rFonts w:ascii="Tahoma" w:hAnsi="Tahoma" w:cs="Tahoma"/>
          <w:color w:val="000000"/>
        </w:rPr>
        <w:t>is a member.</w:t>
      </w:r>
      <w:r>
        <w:rPr>
          <w:rFonts w:ascii="Tahoma" w:hAnsi="Tahoma" w:cs="Tahoma"/>
          <w:iCs/>
        </w:rPr>
        <w:t xml:space="preserve"> </w:t>
      </w:r>
      <w:r w:rsidRPr="00D86728">
        <w:rPr>
          <w:rFonts w:ascii="Tahoma" w:hAnsi="Tahoma" w:cs="Tahoma"/>
        </w:rPr>
        <w:t>Benchmark data is primarily taken from the University and Colleges Employers Association (UCEA) Senior Staff Remuneration Survey 20</w:t>
      </w:r>
      <w:r>
        <w:rPr>
          <w:rFonts w:ascii="Tahoma" w:hAnsi="Tahoma" w:cs="Tahoma"/>
        </w:rPr>
        <w:t>22</w:t>
      </w:r>
      <w:r w:rsidRPr="00D86728">
        <w:rPr>
          <w:rFonts w:ascii="Tahoma" w:hAnsi="Tahoma" w:cs="Tahoma"/>
        </w:rPr>
        <w:t xml:space="preserve"> (published March 202</w:t>
      </w:r>
      <w:r>
        <w:rPr>
          <w:rFonts w:ascii="Tahoma" w:hAnsi="Tahoma" w:cs="Tahoma"/>
        </w:rPr>
        <w:t>3</w:t>
      </w:r>
      <w:r w:rsidRPr="00D86728">
        <w:rPr>
          <w:rFonts w:ascii="Tahoma" w:hAnsi="Tahoma" w:cs="Tahoma"/>
        </w:rPr>
        <w:t>) for senior staff. The UCEA Survey enables the Remuneration Committee to consider comparators in relation to level, role, mission group and geographic region.</w:t>
      </w:r>
    </w:p>
    <w:p w14:paraId="66536784" w14:textId="77777777" w:rsidR="00DA17BD" w:rsidRDefault="00DA17BD" w:rsidP="00DA17BD">
      <w:pPr>
        <w:spacing w:after="0" w:line="240" w:lineRule="auto"/>
        <w:contextualSpacing/>
        <w:rPr>
          <w:rFonts w:ascii="Tahoma" w:hAnsi="Tahoma" w:cs="Tahoma"/>
        </w:rPr>
      </w:pPr>
    </w:p>
    <w:p w14:paraId="28B71D94" w14:textId="77777777" w:rsidR="00DA17BD" w:rsidRDefault="00DA17BD" w:rsidP="00DA17BD">
      <w:pPr>
        <w:pStyle w:val="NormalWeb"/>
        <w:contextualSpacing/>
        <w:rPr>
          <w:rFonts w:ascii="Tahoma" w:hAnsi="Tahoma" w:cs="Tahoma"/>
          <w:color w:val="000000"/>
          <w:sz w:val="22"/>
          <w:szCs w:val="22"/>
        </w:rPr>
      </w:pPr>
      <w:r w:rsidRPr="00D86728">
        <w:rPr>
          <w:rFonts w:ascii="Tahoma" w:hAnsi="Tahoma" w:cs="Tahoma"/>
          <w:color w:val="000000"/>
          <w:sz w:val="22"/>
          <w:szCs w:val="22"/>
        </w:rPr>
        <w:t xml:space="preserve">The Council appointed senior </w:t>
      </w:r>
      <w:r>
        <w:rPr>
          <w:rFonts w:ascii="Tahoma" w:hAnsi="Tahoma" w:cs="Tahoma"/>
          <w:color w:val="000000"/>
          <w:sz w:val="22"/>
          <w:szCs w:val="22"/>
        </w:rPr>
        <w:t xml:space="preserve">staff (formerly referred to as senior </w:t>
      </w:r>
      <w:r w:rsidRPr="00D86728">
        <w:rPr>
          <w:rFonts w:ascii="Tahoma" w:hAnsi="Tahoma" w:cs="Tahoma"/>
          <w:color w:val="000000"/>
          <w:sz w:val="22"/>
          <w:szCs w:val="22"/>
        </w:rPr>
        <w:t>post-holders</w:t>
      </w:r>
      <w:r>
        <w:rPr>
          <w:rFonts w:ascii="Tahoma" w:hAnsi="Tahoma" w:cs="Tahoma"/>
          <w:color w:val="000000"/>
          <w:sz w:val="22"/>
          <w:szCs w:val="22"/>
        </w:rPr>
        <w:t>)</w:t>
      </w:r>
      <w:r w:rsidRPr="00D86728">
        <w:rPr>
          <w:rFonts w:ascii="Tahoma" w:hAnsi="Tahoma" w:cs="Tahoma"/>
          <w:color w:val="000000"/>
          <w:sz w:val="22"/>
          <w:szCs w:val="22"/>
        </w:rPr>
        <w:t xml:space="preserve"> within the remit of the Remuneration Committee comprise the Vice-Chancellor, Deputy Vice-Chancellor, Chief Financial Officer</w:t>
      </w:r>
      <w:r>
        <w:rPr>
          <w:rFonts w:ascii="Tahoma" w:hAnsi="Tahoma" w:cs="Tahoma"/>
          <w:color w:val="000000"/>
          <w:sz w:val="22"/>
          <w:szCs w:val="22"/>
        </w:rPr>
        <w:t>,</w:t>
      </w:r>
      <w:r w:rsidRPr="00D86728">
        <w:rPr>
          <w:rFonts w:ascii="Tahoma" w:hAnsi="Tahoma" w:cs="Tahoma"/>
          <w:color w:val="000000"/>
          <w:sz w:val="22"/>
          <w:szCs w:val="22"/>
        </w:rPr>
        <w:t xml:space="preserve"> Registrar &amp; University </w:t>
      </w:r>
      <w:r>
        <w:rPr>
          <w:rFonts w:ascii="Tahoma" w:hAnsi="Tahoma" w:cs="Tahoma"/>
          <w:color w:val="000000"/>
          <w:sz w:val="22"/>
          <w:szCs w:val="22"/>
        </w:rPr>
        <w:t>S</w:t>
      </w:r>
      <w:r w:rsidRPr="00D86728">
        <w:rPr>
          <w:rFonts w:ascii="Tahoma" w:hAnsi="Tahoma" w:cs="Tahoma"/>
          <w:color w:val="000000"/>
          <w:sz w:val="22"/>
          <w:szCs w:val="22"/>
        </w:rPr>
        <w:t>ecretary</w:t>
      </w:r>
      <w:r>
        <w:rPr>
          <w:rFonts w:ascii="Tahoma" w:hAnsi="Tahoma" w:cs="Tahoma"/>
          <w:color w:val="000000"/>
          <w:sz w:val="22"/>
          <w:szCs w:val="22"/>
        </w:rPr>
        <w:t>, and the Pro Vice-Chancellor-Students.</w:t>
      </w:r>
    </w:p>
    <w:p w14:paraId="13F67C74" w14:textId="77777777" w:rsidR="00DA17BD" w:rsidRDefault="00DA17BD" w:rsidP="00DA17BD">
      <w:pPr>
        <w:pStyle w:val="NormalWeb"/>
        <w:contextualSpacing/>
        <w:rPr>
          <w:rFonts w:ascii="Tahoma" w:hAnsi="Tahoma" w:cs="Tahoma"/>
          <w:color w:val="000000"/>
          <w:sz w:val="22"/>
          <w:szCs w:val="22"/>
        </w:rPr>
      </w:pPr>
    </w:p>
    <w:p w14:paraId="72111EC4" w14:textId="77777777" w:rsidR="00DA17BD" w:rsidRPr="00D86728" w:rsidRDefault="00DA17BD" w:rsidP="00DA17BD">
      <w:pPr>
        <w:spacing w:after="0" w:line="240" w:lineRule="auto"/>
        <w:contextualSpacing/>
        <w:rPr>
          <w:rFonts w:ascii="Tahoma" w:hAnsi="Tahoma" w:cs="Tahoma"/>
        </w:rPr>
      </w:pPr>
      <w:r w:rsidRPr="00D86728">
        <w:rPr>
          <w:rFonts w:ascii="Tahoma" w:hAnsi="Tahoma" w:cs="Tahoma"/>
        </w:rPr>
        <w:t xml:space="preserve">The University requires all employees, including senior </w:t>
      </w:r>
      <w:r>
        <w:rPr>
          <w:rFonts w:ascii="Tahoma" w:hAnsi="Tahoma" w:cs="Tahoma"/>
        </w:rPr>
        <w:t>managers</w:t>
      </w:r>
      <w:r w:rsidRPr="00D86728">
        <w:rPr>
          <w:rFonts w:ascii="Tahoma" w:hAnsi="Tahoma" w:cs="Tahoma"/>
        </w:rPr>
        <w:t xml:space="preserve">, to abide by their contractual terms governing exclusivity of service to the University and declaration of interests.  These terms provide that the Vice-Chancellor and other senior </w:t>
      </w:r>
      <w:r>
        <w:rPr>
          <w:rFonts w:ascii="Tahoma" w:hAnsi="Tahoma" w:cs="Tahoma"/>
        </w:rPr>
        <w:t>staff</w:t>
      </w:r>
      <w:r w:rsidRPr="00D86728">
        <w:rPr>
          <w:rFonts w:ascii="Tahoma" w:hAnsi="Tahoma" w:cs="Tahoma"/>
        </w:rPr>
        <w:t xml:space="preserve"> shall not, except with the prior sanction of the Chair of C</w:t>
      </w:r>
      <w:r>
        <w:rPr>
          <w:rFonts w:ascii="Tahoma" w:hAnsi="Tahoma" w:cs="Tahoma"/>
        </w:rPr>
        <w:t>ouncil (for the Vice-Chancellor</w:t>
      </w:r>
      <w:r w:rsidRPr="00D86728">
        <w:rPr>
          <w:rFonts w:ascii="Tahoma" w:hAnsi="Tahoma" w:cs="Tahoma"/>
        </w:rPr>
        <w:t xml:space="preserve">) and the Vice-Chancellor (for all other posts), be directly or indirectly employed, engaged, concerned or </w:t>
      </w:r>
      <w:r w:rsidRPr="00D86728">
        <w:rPr>
          <w:rFonts w:ascii="Tahoma" w:hAnsi="Tahoma" w:cs="Tahoma"/>
        </w:rPr>
        <w:lastRenderedPageBreak/>
        <w:t xml:space="preserve">interested in any other undertaking or business. If permitted by the Chair of the Council or the Vice-Chancellor to be directly or indirectly employed, engaged, concerned or interested in any undertakings or business, they must in no way act </w:t>
      </w:r>
      <w:proofErr w:type="gramStart"/>
      <w:r w:rsidRPr="00D86728">
        <w:rPr>
          <w:rFonts w:ascii="Tahoma" w:hAnsi="Tahoma" w:cs="Tahoma"/>
        </w:rPr>
        <w:t>so as to</w:t>
      </w:r>
      <w:proofErr w:type="gramEnd"/>
      <w:r w:rsidRPr="00D86728">
        <w:rPr>
          <w:rFonts w:ascii="Tahoma" w:hAnsi="Tahoma" w:cs="Tahoma"/>
        </w:rPr>
        <w:t xml:space="preserve"> bind the University or to damage its interest or reputation.</w:t>
      </w:r>
    </w:p>
    <w:p w14:paraId="15D640FD" w14:textId="77777777" w:rsidR="00DA17BD" w:rsidRPr="00D86728" w:rsidRDefault="00DA17BD" w:rsidP="00DA17BD">
      <w:pPr>
        <w:spacing w:after="0" w:line="240" w:lineRule="auto"/>
        <w:rPr>
          <w:rFonts w:ascii="Tahoma" w:hAnsi="Tahoma" w:cs="Tahoma"/>
        </w:rPr>
      </w:pPr>
    </w:p>
    <w:p w14:paraId="5787E015" w14:textId="77777777" w:rsidR="00DA17BD" w:rsidRPr="00D86728" w:rsidRDefault="00DA17BD" w:rsidP="00DA17BD">
      <w:pPr>
        <w:spacing w:after="0" w:line="240" w:lineRule="auto"/>
        <w:rPr>
          <w:rFonts w:ascii="Tahoma" w:hAnsi="Tahoma" w:cs="Tahoma"/>
        </w:rPr>
      </w:pPr>
      <w:r w:rsidRPr="00D86728">
        <w:rPr>
          <w:rFonts w:ascii="Tahoma" w:hAnsi="Tahoma" w:cs="Tahoma"/>
        </w:rPr>
        <w:t>The University operates a single expense scheme. All expenses paid to the Vice-Chancellor are in furtherance of the business of the University and comply with the University’s Expenses Policy and the Gifts and Hospitality Policy.</w:t>
      </w:r>
    </w:p>
    <w:p w14:paraId="12AC6BFC" w14:textId="77777777" w:rsidR="00DA17BD" w:rsidRPr="00D86728" w:rsidRDefault="00DA17BD" w:rsidP="00DA17BD">
      <w:pPr>
        <w:spacing w:after="0" w:line="240" w:lineRule="auto"/>
        <w:rPr>
          <w:rFonts w:ascii="Tahoma" w:hAnsi="Tahoma" w:cs="Tahoma"/>
        </w:rPr>
      </w:pPr>
    </w:p>
    <w:p w14:paraId="7BB75AAA" w14:textId="77777777" w:rsidR="00DA17BD" w:rsidRPr="00212AE9" w:rsidRDefault="00DA17BD" w:rsidP="00DA17BD">
      <w:pPr>
        <w:spacing w:after="0" w:line="240" w:lineRule="auto"/>
        <w:ind w:left="720" w:hanging="720"/>
        <w:rPr>
          <w:rFonts w:ascii="Tahoma" w:hAnsi="Tahoma" w:cs="Tahoma"/>
          <w:sz w:val="16"/>
          <w:szCs w:val="16"/>
        </w:rPr>
      </w:pPr>
    </w:p>
    <w:p w14:paraId="441E2DD5" w14:textId="77777777" w:rsidR="00DA17BD" w:rsidRDefault="00DA17BD" w:rsidP="00DA17BD">
      <w:pPr>
        <w:rPr>
          <w:rFonts w:ascii="Tahoma" w:eastAsia="Times New Roman" w:hAnsi="Tahoma" w:cs="Tahoma"/>
          <w:b/>
        </w:rPr>
      </w:pPr>
      <w:r>
        <w:rPr>
          <w:rFonts w:ascii="Tahoma" w:eastAsia="Times New Roman" w:hAnsi="Tahoma" w:cs="Tahoma"/>
          <w:b/>
        </w:rPr>
        <w:t>Remuneration of higher paid staff, excluding pension contributions (excluding the Vice- Chancellor and Acting Vice-Chancellor)</w:t>
      </w:r>
    </w:p>
    <w:tbl>
      <w:tblPr>
        <w:tblStyle w:val="TableGrid"/>
        <w:tblW w:w="0" w:type="auto"/>
        <w:tblInd w:w="108" w:type="dxa"/>
        <w:tblLook w:val="04A0" w:firstRow="1" w:lastRow="0" w:firstColumn="1" w:lastColumn="0" w:noHBand="0" w:noVBand="1"/>
      </w:tblPr>
      <w:tblGrid>
        <w:gridCol w:w="2870"/>
        <w:gridCol w:w="2886"/>
        <w:gridCol w:w="102"/>
        <w:gridCol w:w="3050"/>
      </w:tblGrid>
      <w:tr w:rsidR="00DA17BD" w14:paraId="101B34D6" w14:textId="77777777" w:rsidTr="00B11310">
        <w:tc>
          <w:tcPr>
            <w:tcW w:w="297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4D12ACE" w14:textId="77777777" w:rsidR="00DA17BD" w:rsidRPr="00D1410B" w:rsidRDefault="00DA17BD" w:rsidP="00B11310">
            <w:pPr>
              <w:rPr>
                <w:rFonts w:ascii="Tahoma" w:hAnsi="Tahoma" w:cs="Tahoma"/>
                <w:b/>
              </w:rPr>
            </w:pPr>
            <w:r w:rsidRPr="00D1410B">
              <w:rPr>
                <w:rFonts w:ascii="Tahoma" w:hAnsi="Tahoma" w:cs="Tahoma"/>
                <w:b/>
              </w:rPr>
              <w:t>Basic Salary per Annum</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7640649" w14:textId="77777777" w:rsidR="00DA17BD" w:rsidRPr="00D1410B" w:rsidRDefault="00DA17BD" w:rsidP="00B11310">
            <w:pPr>
              <w:rPr>
                <w:rFonts w:ascii="Tahoma" w:hAnsi="Tahoma" w:cs="Tahoma"/>
                <w:b/>
              </w:rPr>
            </w:pPr>
            <w:r>
              <w:rPr>
                <w:rFonts w:ascii="Tahoma" w:hAnsi="Tahoma" w:cs="Tahoma"/>
                <w:b/>
              </w:rPr>
              <w:t>No of employees 2023</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3521C79" w14:textId="77777777" w:rsidR="00DA17BD" w:rsidRPr="00D1410B" w:rsidRDefault="00DA17BD" w:rsidP="00B11310">
            <w:pPr>
              <w:rPr>
                <w:rFonts w:ascii="Tahoma" w:hAnsi="Tahoma" w:cs="Tahoma"/>
                <w:b/>
              </w:rPr>
            </w:pPr>
            <w:r>
              <w:rPr>
                <w:rFonts w:ascii="Tahoma" w:hAnsi="Tahoma" w:cs="Tahoma"/>
                <w:b/>
              </w:rPr>
              <w:t>No of employees 2022</w:t>
            </w:r>
          </w:p>
        </w:tc>
      </w:tr>
      <w:tr w:rsidR="00DA17BD" w14:paraId="34582252" w14:textId="77777777" w:rsidTr="00B11310">
        <w:tc>
          <w:tcPr>
            <w:tcW w:w="2977" w:type="dxa"/>
            <w:tcBorders>
              <w:top w:val="single" w:sz="4" w:space="0" w:color="auto"/>
              <w:left w:val="single" w:sz="4" w:space="0" w:color="auto"/>
              <w:bottom w:val="single" w:sz="4" w:space="0" w:color="auto"/>
              <w:right w:val="single" w:sz="4" w:space="0" w:color="auto"/>
            </w:tcBorders>
            <w:hideMark/>
          </w:tcPr>
          <w:p w14:paraId="7EC6B846" w14:textId="77777777" w:rsidR="00DA17BD" w:rsidRDefault="00DA17BD" w:rsidP="00B11310">
            <w:pPr>
              <w:rPr>
                <w:rFonts w:ascii="Tahoma" w:hAnsi="Tahoma" w:cs="Tahoma"/>
              </w:rPr>
            </w:pPr>
            <w:r>
              <w:rPr>
                <w:rFonts w:ascii="Tahoma" w:hAnsi="Tahoma" w:cs="Tahoma"/>
              </w:rPr>
              <w:t>£100,000 - £104,999</w:t>
            </w:r>
          </w:p>
        </w:tc>
        <w:tc>
          <w:tcPr>
            <w:tcW w:w="2977" w:type="dxa"/>
            <w:tcBorders>
              <w:top w:val="single" w:sz="4" w:space="0" w:color="auto"/>
              <w:left w:val="single" w:sz="4" w:space="0" w:color="auto"/>
              <w:bottom w:val="single" w:sz="4" w:space="0" w:color="auto"/>
              <w:right w:val="single" w:sz="4" w:space="0" w:color="auto"/>
            </w:tcBorders>
          </w:tcPr>
          <w:p w14:paraId="28986106" w14:textId="77777777" w:rsidR="00DA17BD" w:rsidRPr="000F7D51" w:rsidRDefault="00DA17BD" w:rsidP="00B11310">
            <w:pPr>
              <w:jc w:val="center"/>
              <w:rPr>
                <w:rFonts w:ascii="Tahoma" w:hAnsi="Tahoma" w:cs="Tahoma"/>
              </w:rPr>
            </w:pPr>
            <w:r>
              <w:rPr>
                <w:rFonts w:ascii="Tahoma" w:hAnsi="Tahoma" w:cs="Tahoma"/>
              </w:rPr>
              <w:t>1</w:t>
            </w:r>
          </w:p>
        </w:tc>
        <w:tc>
          <w:tcPr>
            <w:tcW w:w="3260" w:type="dxa"/>
            <w:gridSpan w:val="2"/>
            <w:tcBorders>
              <w:top w:val="single" w:sz="4" w:space="0" w:color="auto"/>
              <w:left w:val="single" w:sz="4" w:space="0" w:color="auto"/>
              <w:bottom w:val="single" w:sz="4" w:space="0" w:color="auto"/>
              <w:right w:val="single" w:sz="4" w:space="0" w:color="auto"/>
            </w:tcBorders>
          </w:tcPr>
          <w:p w14:paraId="78CEE5F0" w14:textId="77777777" w:rsidR="00DA17BD" w:rsidRPr="000F7D51" w:rsidRDefault="00DA17BD" w:rsidP="00B11310">
            <w:pPr>
              <w:jc w:val="center"/>
              <w:rPr>
                <w:rFonts w:ascii="Tahoma" w:hAnsi="Tahoma" w:cs="Tahoma"/>
              </w:rPr>
            </w:pPr>
            <w:r>
              <w:rPr>
                <w:rFonts w:ascii="Tahoma" w:hAnsi="Tahoma" w:cs="Tahoma"/>
              </w:rPr>
              <w:t>-</w:t>
            </w:r>
          </w:p>
        </w:tc>
      </w:tr>
      <w:tr w:rsidR="00DA17BD" w14:paraId="60C1FFDB" w14:textId="77777777" w:rsidTr="00B11310">
        <w:tc>
          <w:tcPr>
            <w:tcW w:w="2977" w:type="dxa"/>
            <w:tcBorders>
              <w:top w:val="single" w:sz="4" w:space="0" w:color="auto"/>
              <w:left w:val="single" w:sz="4" w:space="0" w:color="auto"/>
              <w:bottom w:val="single" w:sz="4" w:space="0" w:color="auto"/>
              <w:right w:val="single" w:sz="4" w:space="0" w:color="auto"/>
            </w:tcBorders>
            <w:hideMark/>
          </w:tcPr>
          <w:p w14:paraId="342980A0" w14:textId="77777777" w:rsidR="00DA17BD" w:rsidRDefault="00DA17BD" w:rsidP="00B11310">
            <w:pPr>
              <w:rPr>
                <w:rFonts w:ascii="Tahoma" w:hAnsi="Tahoma" w:cs="Tahoma"/>
              </w:rPr>
            </w:pPr>
            <w:r>
              <w:rPr>
                <w:rFonts w:ascii="Tahoma" w:hAnsi="Tahoma" w:cs="Tahoma"/>
              </w:rPr>
              <w:t>£105,000 - £109,999</w:t>
            </w:r>
          </w:p>
        </w:tc>
        <w:tc>
          <w:tcPr>
            <w:tcW w:w="2977" w:type="dxa"/>
            <w:tcBorders>
              <w:top w:val="single" w:sz="4" w:space="0" w:color="auto"/>
              <w:left w:val="single" w:sz="4" w:space="0" w:color="auto"/>
              <w:bottom w:val="single" w:sz="4" w:space="0" w:color="auto"/>
              <w:right w:val="single" w:sz="4" w:space="0" w:color="auto"/>
            </w:tcBorders>
          </w:tcPr>
          <w:p w14:paraId="373855FD" w14:textId="77777777" w:rsidR="00DA17BD" w:rsidRPr="000F7D51" w:rsidRDefault="00DA17BD" w:rsidP="00B11310">
            <w:pPr>
              <w:jc w:val="center"/>
              <w:rPr>
                <w:rFonts w:ascii="Tahoma" w:hAnsi="Tahoma" w:cs="Tahoma"/>
              </w:rPr>
            </w:pPr>
            <w:r>
              <w:rPr>
                <w:rFonts w:ascii="Tahoma" w:hAnsi="Tahoma" w:cs="Tahoma"/>
              </w:rPr>
              <w:t>1</w:t>
            </w:r>
          </w:p>
        </w:tc>
        <w:tc>
          <w:tcPr>
            <w:tcW w:w="3260" w:type="dxa"/>
            <w:gridSpan w:val="2"/>
            <w:tcBorders>
              <w:top w:val="single" w:sz="4" w:space="0" w:color="auto"/>
              <w:left w:val="single" w:sz="4" w:space="0" w:color="auto"/>
              <w:bottom w:val="single" w:sz="4" w:space="0" w:color="auto"/>
              <w:right w:val="single" w:sz="4" w:space="0" w:color="auto"/>
            </w:tcBorders>
          </w:tcPr>
          <w:p w14:paraId="074798EA" w14:textId="77777777" w:rsidR="00DA17BD" w:rsidRPr="000F7D51" w:rsidRDefault="00DA17BD" w:rsidP="00B11310">
            <w:pPr>
              <w:jc w:val="center"/>
              <w:rPr>
                <w:rFonts w:ascii="Tahoma" w:hAnsi="Tahoma" w:cs="Tahoma"/>
              </w:rPr>
            </w:pPr>
            <w:r>
              <w:rPr>
                <w:rFonts w:ascii="Tahoma" w:hAnsi="Tahoma" w:cs="Tahoma"/>
              </w:rPr>
              <w:t>1</w:t>
            </w:r>
          </w:p>
        </w:tc>
      </w:tr>
      <w:tr w:rsidR="00DA17BD" w14:paraId="430F2F8A" w14:textId="77777777" w:rsidTr="00B11310">
        <w:tc>
          <w:tcPr>
            <w:tcW w:w="2977" w:type="dxa"/>
            <w:tcBorders>
              <w:top w:val="single" w:sz="4" w:space="0" w:color="auto"/>
              <w:left w:val="single" w:sz="4" w:space="0" w:color="auto"/>
              <w:bottom w:val="single" w:sz="4" w:space="0" w:color="auto"/>
              <w:right w:val="single" w:sz="4" w:space="0" w:color="auto"/>
            </w:tcBorders>
            <w:hideMark/>
          </w:tcPr>
          <w:p w14:paraId="0D814CE7" w14:textId="77777777" w:rsidR="00DA17BD" w:rsidRDefault="00DA17BD" w:rsidP="00B11310">
            <w:pPr>
              <w:spacing w:before="120"/>
              <w:rPr>
                <w:rFonts w:ascii="Tahoma" w:hAnsi="Tahoma" w:cs="Tahoma"/>
              </w:rPr>
            </w:pPr>
            <w:r>
              <w:rPr>
                <w:rFonts w:ascii="Tahoma" w:hAnsi="Tahoma" w:cs="Tahoma"/>
              </w:rPr>
              <w:t>£110,000 - £114,999</w:t>
            </w:r>
          </w:p>
        </w:tc>
        <w:tc>
          <w:tcPr>
            <w:tcW w:w="2977" w:type="dxa"/>
            <w:tcBorders>
              <w:top w:val="single" w:sz="4" w:space="0" w:color="auto"/>
              <w:left w:val="single" w:sz="4" w:space="0" w:color="auto"/>
              <w:bottom w:val="single" w:sz="4" w:space="0" w:color="auto"/>
              <w:right w:val="single" w:sz="4" w:space="0" w:color="auto"/>
            </w:tcBorders>
          </w:tcPr>
          <w:p w14:paraId="346FF350" w14:textId="77777777" w:rsidR="00DA17BD" w:rsidRPr="000F7D51" w:rsidRDefault="00DA17BD" w:rsidP="00B11310">
            <w:pPr>
              <w:jc w:val="center"/>
              <w:rPr>
                <w:rFonts w:ascii="Tahoma" w:hAnsi="Tahoma" w:cs="Tahoma"/>
              </w:rPr>
            </w:pPr>
            <w:r>
              <w:rPr>
                <w:rFonts w:ascii="Tahoma" w:hAnsi="Tahoma" w:cs="Tahoma"/>
              </w:rPr>
              <w:t>-</w:t>
            </w:r>
          </w:p>
        </w:tc>
        <w:tc>
          <w:tcPr>
            <w:tcW w:w="3260" w:type="dxa"/>
            <w:gridSpan w:val="2"/>
            <w:tcBorders>
              <w:top w:val="single" w:sz="4" w:space="0" w:color="auto"/>
              <w:left w:val="single" w:sz="4" w:space="0" w:color="auto"/>
              <w:bottom w:val="single" w:sz="4" w:space="0" w:color="auto"/>
              <w:right w:val="single" w:sz="4" w:space="0" w:color="auto"/>
            </w:tcBorders>
          </w:tcPr>
          <w:p w14:paraId="45D62325" w14:textId="77777777" w:rsidR="00DA17BD" w:rsidRPr="000F7D51" w:rsidRDefault="00DA17BD" w:rsidP="00B11310">
            <w:pPr>
              <w:jc w:val="center"/>
              <w:rPr>
                <w:rFonts w:ascii="Tahoma" w:hAnsi="Tahoma" w:cs="Tahoma"/>
              </w:rPr>
            </w:pPr>
            <w:r>
              <w:rPr>
                <w:rFonts w:ascii="Tahoma" w:hAnsi="Tahoma" w:cs="Tahoma"/>
              </w:rPr>
              <w:t>-</w:t>
            </w:r>
          </w:p>
        </w:tc>
      </w:tr>
      <w:tr w:rsidR="00DA17BD" w14:paraId="08839351" w14:textId="77777777" w:rsidTr="00B11310">
        <w:tc>
          <w:tcPr>
            <w:tcW w:w="2977" w:type="dxa"/>
            <w:tcBorders>
              <w:top w:val="single" w:sz="4" w:space="0" w:color="auto"/>
              <w:left w:val="single" w:sz="4" w:space="0" w:color="auto"/>
              <w:bottom w:val="single" w:sz="4" w:space="0" w:color="auto"/>
              <w:right w:val="single" w:sz="4" w:space="0" w:color="auto"/>
            </w:tcBorders>
            <w:hideMark/>
          </w:tcPr>
          <w:p w14:paraId="389F8698" w14:textId="77777777" w:rsidR="00DA17BD" w:rsidRDefault="00DA17BD" w:rsidP="00B11310">
            <w:pPr>
              <w:spacing w:before="120"/>
              <w:rPr>
                <w:rFonts w:ascii="Tahoma" w:hAnsi="Tahoma" w:cs="Tahoma"/>
              </w:rPr>
            </w:pPr>
            <w:r>
              <w:rPr>
                <w:rFonts w:ascii="Tahoma" w:hAnsi="Tahoma" w:cs="Tahoma"/>
              </w:rPr>
              <w:t>£115,000 - £119,999</w:t>
            </w:r>
          </w:p>
        </w:tc>
        <w:tc>
          <w:tcPr>
            <w:tcW w:w="2977" w:type="dxa"/>
            <w:tcBorders>
              <w:top w:val="single" w:sz="4" w:space="0" w:color="auto"/>
              <w:left w:val="single" w:sz="4" w:space="0" w:color="auto"/>
              <w:bottom w:val="single" w:sz="4" w:space="0" w:color="auto"/>
              <w:right w:val="single" w:sz="4" w:space="0" w:color="auto"/>
            </w:tcBorders>
          </w:tcPr>
          <w:p w14:paraId="5AFB374E" w14:textId="77777777" w:rsidR="00DA17BD" w:rsidRPr="000F7D51" w:rsidRDefault="00DA17BD" w:rsidP="00B11310">
            <w:pPr>
              <w:jc w:val="center"/>
              <w:rPr>
                <w:rFonts w:ascii="Tahoma" w:hAnsi="Tahoma" w:cs="Tahoma"/>
              </w:rPr>
            </w:pPr>
            <w:r>
              <w:rPr>
                <w:rFonts w:ascii="Tahoma" w:hAnsi="Tahoma" w:cs="Tahoma"/>
              </w:rPr>
              <w:t>-</w:t>
            </w:r>
          </w:p>
        </w:tc>
        <w:tc>
          <w:tcPr>
            <w:tcW w:w="3260" w:type="dxa"/>
            <w:gridSpan w:val="2"/>
            <w:tcBorders>
              <w:top w:val="single" w:sz="4" w:space="0" w:color="auto"/>
              <w:left w:val="single" w:sz="4" w:space="0" w:color="auto"/>
              <w:bottom w:val="single" w:sz="4" w:space="0" w:color="auto"/>
              <w:right w:val="single" w:sz="4" w:space="0" w:color="auto"/>
            </w:tcBorders>
          </w:tcPr>
          <w:p w14:paraId="72858D1D" w14:textId="77777777" w:rsidR="00DA17BD" w:rsidRPr="000F7D51" w:rsidRDefault="00DA17BD" w:rsidP="00B11310">
            <w:pPr>
              <w:jc w:val="center"/>
              <w:rPr>
                <w:rFonts w:ascii="Tahoma" w:hAnsi="Tahoma" w:cs="Tahoma"/>
              </w:rPr>
            </w:pPr>
            <w:r>
              <w:rPr>
                <w:rFonts w:ascii="Tahoma" w:hAnsi="Tahoma" w:cs="Tahoma"/>
              </w:rPr>
              <w:t>1</w:t>
            </w:r>
          </w:p>
        </w:tc>
      </w:tr>
      <w:tr w:rsidR="00DA17BD" w14:paraId="5CB2FFBF" w14:textId="77777777" w:rsidTr="00B11310">
        <w:tc>
          <w:tcPr>
            <w:tcW w:w="2977" w:type="dxa"/>
            <w:tcBorders>
              <w:top w:val="single" w:sz="4" w:space="0" w:color="auto"/>
              <w:left w:val="single" w:sz="4" w:space="0" w:color="auto"/>
              <w:bottom w:val="single" w:sz="4" w:space="0" w:color="auto"/>
              <w:right w:val="single" w:sz="4" w:space="0" w:color="auto"/>
            </w:tcBorders>
          </w:tcPr>
          <w:p w14:paraId="3AB72E9E" w14:textId="77777777" w:rsidR="00DA17BD" w:rsidRDefault="00DA17BD" w:rsidP="00B11310">
            <w:pPr>
              <w:spacing w:before="120"/>
              <w:rPr>
                <w:rFonts w:ascii="Tahoma" w:hAnsi="Tahoma" w:cs="Tahoma"/>
              </w:rPr>
            </w:pPr>
            <w:r>
              <w:rPr>
                <w:rFonts w:ascii="Tahoma" w:hAnsi="Tahoma" w:cs="Tahoma"/>
              </w:rPr>
              <w:t>£120,000 - £124,999</w:t>
            </w:r>
          </w:p>
        </w:tc>
        <w:tc>
          <w:tcPr>
            <w:tcW w:w="2977" w:type="dxa"/>
            <w:tcBorders>
              <w:top w:val="single" w:sz="4" w:space="0" w:color="auto"/>
              <w:left w:val="single" w:sz="4" w:space="0" w:color="auto"/>
              <w:bottom w:val="single" w:sz="4" w:space="0" w:color="auto"/>
              <w:right w:val="single" w:sz="4" w:space="0" w:color="auto"/>
            </w:tcBorders>
          </w:tcPr>
          <w:p w14:paraId="208432F9" w14:textId="77777777" w:rsidR="00DA17BD" w:rsidRPr="000F7D51" w:rsidRDefault="00DA17BD" w:rsidP="00B11310">
            <w:pPr>
              <w:jc w:val="center"/>
              <w:rPr>
                <w:rFonts w:ascii="Tahoma" w:hAnsi="Tahoma" w:cs="Tahoma"/>
              </w:rPr>
            </w:pPr>
            <w:r w:rsidRPr="000F7D51">
              <w:rPr>
                <w:rFonts w:ascii="Tahoma" w:hAnsi="Tahoma" w:cs="Tahoma"/>
              </w:rPr>
              <w:t>1</w:t>
            </w:r>
          </w:p>
        </w:tc>
        <w:tc>
          <w:tcPr>
            <w:tcW w:w="3260" w:type="dxa"/>
            <w:gridSpan w:val="2"/>
            <w:tcBorders>
              <w:top w:val="single" w:sz="4" w:space="0" w:color="auto"/>
              <w:left w:val="single" w:sz="4" w:space="0" w:color="auto"/>
              <w:bottom w:val="single" w:sz="4" w:space="0" w:color="auto"/>
              <w:right w:val="single" w:sz="4" w:space="0" w:color="auto"/>
            </w:tcBorders>
          </w:tcPr>
          <w:p w14:paraId="0AA4508E" w14:textId="77777777" w:rsidR="00DA17BD" w:rsidRPr="000F7D51" w:rsidRDefault="00DA17BD" w:rsidP="00B11310">
            <w:pPr>
              <w:jc w:val="center"/>
              <w:rPr>
                <w:rFonts w:ascii="Tahoma" w:hAnsi="Tahoma" w:cs="Tahoma"/>
              </w:rPr>
            </w:pPr>
            <w:r>
              <w:rPr>
                <w:rFonts w:ascii="Tahoma" w:hAnsi="Tahoma" w:cs="Tahoma"/>
              </w:rPr>
              <w:t>-</w:t>
            </w:r>
          </w:p>
        </w:tc>
      </w:tr>
      <w:tr w:rsidR="00DA17BD" w14:paraId="5914BE0A" w14:textId="77777777" w:rsidTr="00B11310">
        <w:trPr>
          <w:trHeight w:val="457"/>
        </w:trPr>
        <w:tc>
          <w:tcPr>
            <w:tcW w:w="2973" w:type="dxa"/>
            <w:tcBorders>
              <w:top w:val="nil"/>
              <w:left w:val="nil"/>
              <w:bottom w:val="nil"/>
              <w:right w:val="nil"/>
            </w:tcBorders>
          </w:tcPr>
          <w:p w14:paraId="5A0A2A03" w14:textId="77777777" w:rsidR="00DA17BD" w:rsidRDefault="00DA17BD" w:rsidP="00B11310">
            <w:pPr>
              <w:rPr>
                <w:rFonts w:ascii="Tahoma" w:hAnsi="Tahoma" w:cs="Tahoma"/>
              </w:rPr>
            </w:pPr>
          </w:p>
        </w:tc>
        <w:tc>
          <w:tcPr>
            <w:tcW w:w="3082" w:type="dxa"/>
            <w:gridSpan w:val="2"/>
            <w:tcBorders>
              <w:top w:val="nil"/>
              <w:left w:val="nil"/>
              <w:bottom w:val="nil"/>
              <w:right w:val="nil"/>
            </w:tcBorders>
          </w:tcPr>
          <w:p w14:paraId="52FA96F2" w14:textId="77777777" w:rsidR="00DA17BD" w:rsidRDefault="00DA17BD" w:rsidP="00B11310">
            <w:pPr>
              <w:rPr>
                <w:rFonts w:ascii="Tahoma" w:hAnsi="Tahoma" w:cs="Tahoma"/>
              </w:rPr>
            </w:pPr>
          </w:p>
        </w:tc>
        <w:tc>
          <w:tcPr>
            <w:tcW w:w="3125" w:type="dxa"/>
            <w:tcBorders>
              <w:top w:val="nil"/>
              <w:left w:val="nil"/>
              <w:bottom w:val="nil"/>
              <w:right w:val="nil"/>
            </w:tcBorders>
          </w:tcPr>
          <w:p w14:paraId="727DA44B" w14:textId="77777777" w:rsidR="00DA17BD" w:rsidRDefault="00DA17BD" w:rsidP="00B11310">
            <w:pPr>
              <w:rPr>
                <w:rFonts w:ascii="Tahoma" w:hAnsi="Tahoma" w:cs="Tahoma"/>
              </w:rPr>
            </w:pPr>
          </w:p>
        </w:tc>
      </w:tr>
    </w:tbl>
    <w:p w14:paraId="0BCB7BF3" w14:textId="77777777" w:rsidR="00DA17BD" w:rsidRDefault="00DA17BD" w:rsidP="00DA17BD">
      <w:pPr>
        <w:spacing w:after="0" w:line="240" w:lineRule="auto"/>
        <w:jc w:val="both"/>
        <w:rPr>
          <w:rFonts w:ascii="Tahoma" w:hAnsi="Tahoma" w:cs="Tahoma"/>
        </w:rPr>
      </w:pPr>
    </w:p>
    <w:p w14:paraId="2818FA8E" w14:textId="77777777" w:rsidR="00684C24" w:rsidRDefault="00684C24"/>
    <w:sectPr w:rsidR="00684C24" w:rsidSect="00707452">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27DF" w14:textId="77777777" w:rsidR="00557B07" w:rsidRDefault="00557B07">
      <w:pPr>
        <w:spacing w:after="0" w:line="240" w:lineRule="auto"/>
      </w:pPr>
      <w:r>
        <w:separator/>
      </w:r>
    </w:p>
  </w:endnote>
  <w:endnote w:type="continuationSeparator" w:id="0">
    <w:p w14:paraId="27700BE5" w14:textId="77777777" w:rsidR="00557B07" w:rsidRDefault="0055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C7DB" w14:textId="77777777" w:rsidR="00DA17BD" w:rsidRDefault="00DA1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AEFD2" w14:textId="77777777" w:rsidR="00DA17BD" w:rsidRDefault="00DA1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A34B" w14:textId="77777777" w:rsidR="00DA17BD" w:rsidRDefault="00DA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DA6A" w14:textId="77777777" w:rsidR="00557B07" w:rsidRDefault="00557B07">
      <w:pPr>
        <w:spacing w:after="0" w:line="240" w:lineRule="auto"/>
      </w:pPr>
      <w:r>
        <w:separator/>
      </w:r>
    </w:p>
  </w:footnote>
  <w:footnote w:type="continuationSeparator" w:id="0">
    <w:p w14:paraId="33E2AF78" w14:textId="77777777" w:rsidR="00557B07" w:rsidRDefault="0055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AE04" w14:textId="77777777" w:rsidR="00DA17BD" w:rsidRDefault="00DA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8479" w14:textId="77777777" w:rsidR="00DA17BD" w:rsidRDefault="00DA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4537" w14:textId="77777777" w:rsidR="00DA17BD" w:rsidRDefault="00DA1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D"/>
    <w:rsid w:val="00065E1D"/>
    <w:rsid w:val="00486BB2"/>
    <w:rsid w:val="00557B07"/>
    <w:rsid w:val="00684C24"/>
    <w:rsid w:val="009817DC"/>
    <w:rsid w:val="009D7110"/>
    <w:rsid w:val="00DA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7BB7"/>
  <w15:chartTrackingRefBased/>
  <w15:docId w15:val="{318F712C-F366-4B1C-8A38-5237337C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DA17BD"/>
    <w:pPr>
      <w:tabs>
        <w:tab w:val="center" w:pos="4513"/>
        <w:tab w:val="right" w:pos="9026"/>
      </w:tabs>
      <w:spacing w:after="0" w:line="240" w:lineRule="auto"/>
    </w:pPr>
  </w:style>
  <w:style w:type="character" w:customStyle="1" w:styleId="HeaderChar">
    <w:name w:val="Header Char"/>
    <w:basedOn w:val="DefaultParagraphFont"/>
    <w:link w:val="Header"/>
    <w:rsid w:val="00DA17BD"/>
    <w:rPr>
      <w:kern w:val="0"/>
      <w14:ligatures w14:val="none"/>
    </w:rPr>
  </w:style>
  <w:style w:type="paragraph" w:styleId="Footer">
    <w:name w:val="footer"/>
    <w:basedOn w:val="Normal"/>
    <w:link w:val="FooterChar"/>
    <w:uiPriority w:val="99"/>
    <w:unhideWhenUsed/>
    <w:rsid w:val="00DA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7BD"/>
    <w:rPr>
      <w:kern w:val="0"/>
      <w14:ligatures w14:val="none"/>
    </w:rPr>
  </w:style>
  <w:style w:type="table" w:styleId="TableGrid">
    <w:name w:val="Table Grid"/>
    <w:basedOn w:val="TableNormal"/>
    <w:uiPriority w:val="59"/>
    <w:rsid w:val="00DA17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3331</Characters>
  <Application>Microsoft Office Word</Application>
  <DocSecurity>4</DocSecurity>
  <Lines>27</Lines>
  <Paragraphs>7</Paragraphs>
  <ScaleCrop>false</ScaleCrop>
  <Company>Newman University</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Downie</dc:creator>
  <cp:keywords/>
  <dc:description/>
  <cp:lastModifiedBy>James Keyes</cp:lastModifiedBy>
  <cp:revision>2</cp:revision>
  <dcterms:created xsi:type="dcterms:W3CDTF">2024-06-18T08:54:00Z</dcterms:created>
  <dcterms:modified xsi:type="dcterms:W3CDTF">2024-06-18T08:54:00Z</dcterms:modified>
</cp:coreProperties>
</file>