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03A14" w14:textId="36D5B71F" w:rsidR="008C4FE2" w:rsidRPr="00B32202" w:rsidRDefault="00621D1D" w:rsidP="24C0359C">
      <w:pPr>
        <w:jc w:val="right"/>
        <w:rPr>
          <w:rFonts w:ascii="Tahoma" w:hAnsi="Tahoma" w:cs="Tahoma"/>
          <w:b/>
          <w:bCs/>
          <w:sz w:val="21"/>
          <w:szCs w:val="21"/>
        </w:rPr>
      </w:pPr>
      <w:r>
        <w:rPr>
          <w:noProof/>
        </w:rPr>
        <w:drawing>
          <wp:inline distT="0" distB="0" distL="0" distR="0" wp14:anchorId="06491E42" wp14:editId="6A44C620">
            <wp:extent cx="1997386" cy="1271104"/>
            <wp:effectExtent l="0" t="0" r="0" b="0"/>
            <wp:docPr id="1397075126" name="Picture 2" descr="Birmingham Newma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7386" cy="1271104"/>
                    </a:xfrm>
                    <a:prstGeom prst="rect">
                      <a:avLst/>
                    </a:prstGeom>
                  </pic:spPr>
                </pic:pic>
              </a:graphicData>
            </a:graphic>
          </wp:inline>
        </w:drawing>
      </w:r>
    </w:p>
    <w:p w14:paraId="19F9ECD0" w14:textId="77777777" w:rsidR="008C4FE2" w:rsidRPr="00621D1D" w:rsidRDefault="008C4FE2" w:rsidP="000355B4">
      <w:pPr>
        <w:pStyle w:val="Title"/>
        <w:rPr>
          <w:rFonts w:ascii="Aptos" w:eastAsia="Aptos" w:hAnsi="Aptos" w:cs="Aptos"/>
          <w:b/>
          <w:bCs/>
          <w:sz w:val="32"/>
          <w:szCs w:val="32"/>
        </w:rPr>
      </w:pPr>
      <w:r w:rsidRPr="24C0359C">
        <w:rPr>
          <w:rFonts w:ascii="Aptos" w:eastAsia="Aptos" w:hAnsi="Aptos" w:cs="Aptos"/>
          <w:b/>
          <w:bCs/>
          <w:sz w:val="32"/>
          <w:szCs w:val="32"/>
        </w:rPr>
        <w:t>Code of Practice for Careers Education, Information, Advice and Guidance</w:t>
      </w:r>
      <w:r w:rsidR="00205639" w:rsidRPr="24C0359C">
        <w:rPr>
          <w:rFonts w:ascii="Aptos" w:eastAsia="Aptos" w:hAnsi="Aptos" w:cs="Aptos"/>
          <w:b/>
          <w:bCs/>
          <w:sz w:val="32"/>
          <w:szCs w:val="32"/>
        </w:rPr>
        <w:t xml:space="preserve"> (CEIAG)</w:t>
      </w:r>
    </w:p>
    <w:p w14:paraId="2A2CC0ED" w14:textId="0B294EFC" w:rsidR="008C4FE2" w:rsidRDefault="00C803DE" w:rsidP="24C0359C">
      <w:pPr>
        <w:tabs>
          <w:tab w:val="left" w:pos="1545"/>
        </w:tabs>
        <w:jc w:val="both"/>
        <w:rPr>
          <w:rFonts w:ascii="Aptos" w:eastAsia="Aptos" w:hAnsi="Aptos" w:cs="Aptos"/>
          <w:sz w:val="24"/>
          <w:szCs w:val="24"/>
        </w:rPr>
      </w:pPr>
      <w:r w:rsidRPr="00694190">
        <w:rPr>
          <w:rFonts w:ascii="Arial" w:hAnsi="Arial" w:cs="Arial"/>
          <w:sz w:val="24"/>
          <w:szCs w:val="24"/>
        </w:rPr>
        <w:tab/>
      </w:r>
    </w:p>
    <w:p w14:paraId="34F2C99A" w14:textId="3FA88A5D" w:rsidR="008B038C" w:rsidRPr="00621D1D" w:rsidRDefault="008B038C" w:rsidP="24C0359C">
      <w:pPr>
        <w:pStyle w:val="Heading2"/>
        <w:rPr>
          <w:rFonts w:ascii="Aptos" w:eastAsia="Aptos" w:hAnsi="Aptos" w:cs="Aptos"/>
          <w:b/>
          <w:bCs/>
          <w:color w:val="4F6228" w:themeColor="accent3" w:themeShade="80"/>
          <w:sz w:val="22"/>
          <w:szCs w:val="22"/>
        </w:rPr>
      </w:pPr>
      <w:r w:rsidRPr="24C0359C">
        <w:rPr>
          <w:rFonts w:ascii="Aptos" w:eastAsia="Aptos" w:hAnsi="Aptos" w:cs="Aptos"/>
          <w:b/>
          <w:bCs/>
          <w:color w:val="4F6228" w:themeColor="accent3" w:themeShade="80"/>
          <w:sz w:val="22"/>
          <w:szCs w:val="22"/>
        </w:rPr>
        <w:t>Purpose and Scope of the Code of Practice for CEIAG</w:t>
      </w:r>
    </w:p>
    <w:p w14:paraId="6C9F5BC8" w14:textId="5D210D21" w:rsidR="008B038C" w:rsidRPr="00374637" w:rsidRDefault="008B038C" w:rsidP="24C0359C">
      <w:pPr>
        <w:rPr>
          <w:rFonts w:ascii="Aptos" w:eastAsia="Aptos" w:hAnsi="Aptos" w:cs="Aptos"/>
          <w:sz w:val="22"/>
          <w:szCs w:val="22"/>
        </w:rPr>
      </w:pPr>
      <w:r w:rsidRPr="24C0359C">
        <w:rPr>
          <w:rFonts w:ascii="Aptos" w:eastAsia="Aptos" w:hAnsi="Aptos" w:cs="Aptos"/>
          <w:sz w:val="22"/>
          <w:szCs w:val="22"/>
        </w:rPr>
        <w:t xml:space="preserve">The purpose of the Code of Practice for CEIAG is to establish the principles on which the provision of CEIAG is based and how CEIAG systems, services and resources are managed, </w:t>
      </w:r>
      <w:r w:rsidR="008F0937" w:rsidRPr="24C0359C">
        <w:rPr>
          <w:rFonts w:ascii="Aptos" w:eastAsia="Aptos" w:hAnsi="Aptos" w:cs="Aptos"/>
          <w:sz w:val="22"/>
          <w:szCs w:val="22"/>
        </w:rPr>
        <w:t>organised,</w:t>
      </w:r>
      <w:r w:rsidRPr="24C0359C">
        <w:rPr>
          <w:rFonts w:ascii="Aptos" w:eastAsia="Aptos" w:hAnsi="Aptos" w:cs="Aptos"/>
          <w:sz w:val="22"/>
          <w:szCs w:val="22"/>
        </w:rPr>
        <w:t xml:space="preserve"> and prioritised. </w:t>
      </w:r>
    </w:p>
    <w:p w14:paraId="3890F3EE" w14:textId="77777777" w:rsidR="008B038C" w:rsidRPr="00374637" w:rsidRDefault="008B038C" w:rsidP="24C0359C">
      <w:pPr>
        <w:rPr>
          <w:rFonts w:ascii="Aptos" w:eastAsia="Aptos" w:hAnsi="Aptos" w:cs="Aptos"/>
          <w:sz w:val="22"/>
          <w:szCs w:val="22"/>
        </w:rPr>
      </w:pPr>
    </w:p>
    <w:p w14:paraId="0C5258A0" w14:textId="10D64C34" w:rsidR="008B038C" w:rsidRDefault="008B038C" w:rsidP="24C0359C">
      <w:pPr>
        <w:rPr>
          <w:rFonts w:ascii="Aptos" w:eastAsia="Aptos" w:hAnsi="Aptos" w:cs="Aptos"/>
          <w:sz w:val="22"/>
          <w:szCs w:val="22"/>
        </w:rPr>
      </w:pPr>
      <w:r w:rsidRPr="24C0359C">
        <w:rPr>
          <w:rFonts w:ascii="Aptos" w:eastAsia="Aptos" w:hAnsi="Aptos" w:cs="Aptos"/>
          <w:sz w:val="22"/>
          <w:szCs w:val="22"/>
        </w:rPr>
        <w:t>As a service we aim to comply with the AGCAS Code of Practice and monitor careers</w:t>
      </w:r>
      <w:r w:rsidR="7A92126E" w:rsidRPr="24C0359C">
        <w:rPr>
          <w:rFonts w:ascii="Aptos" w:eastAsia="Aptos" w:hAnsi="Aptos" w:cs="Aptos"/>
          <w:sz w:val="22"/>
          <w:szCs w:val="22"/>
        </w:rPr>
        <w:t xml:space="preserve"> and employability</w:t>
      </w:r>
      <w:r w:rsidRPr="24C0359C">
        <w:rPr>
          <w:rFonts w:ascii="Aptos" w:eastAsia="Aptos" w:hAnsi="Aptos" w:cs="Aptos"/>
          <w:sz w:val="22"/>
          <w:szCs w:val="22"/>
        </w:rPr>
        <w:t xml:space="preserve"> activity through </w:t>
      </w:r>
      <w:r w:rsidR="004E55AE" w:rsidRPr="24C0359C">
        <w:rPr>
          <w:rFonts w:ascii="Aptos" w:eastAsia="Aptos" w:hAnsi="Aptos" w:cs="Aptos"/>
          <w:sz w:val="22"/>
          <w:szCs w:val="22"/>
        </w:rPr>
        <w:t>Student S</w:t>
      </w:r>
      <w:r w:rsidR="7035329D" w:rsidRPr="24C0359C">
        <w:rPr>
          <w:rFonts w:ascii="Aptos" w:eastAsia="Aptos" w:hAnsi="Aptos" w:cs="Aptos"/>
          <w:sz w:val="22"/>
          <w:szCs w:val="22"/>
        </w:rPr>
        <w:t>uccess</w:t>
      </w:r>
      <w:r w:rsidR="004E55AE" w:rsidRPr="24C0359C">
        <w:rPr>
          <w:rFonts w:ascii="Aptos" w:eastAsia="Aptos" w:hAnsi="Aptos" w:cs="Aptos"/>
          <w:sz w:val="22"/>
          <w:szCs w:val="22"/>
        </w:rPr>
        <w:t xml:space="preserve"> and the </w:t>
      </w:r>
      <w:r w:rsidRPr="24C0359C">
        <w:rPr>
          <w:rFonts w:ascii="Aptos" w:eastAsia="Aptos" w:hAnsi="Aptos" w:cs="Aptos"/>
          <w:sz w:val="22"/>
          <w:szCs w:val="22"/>
        </w:rPr>
        <w:t>Emplo</w:t>
      </w:r>
      <w:r w:rsidR="004E55AE" w:rsidRPr="24C0359C">
        <w:rPr>
          <w:rFonts w:ascii="Aptos" w:eastAsia="Aptos" w:hAnsi="Aptos" w:cs="Aptos"/>
          <w:sz w:val="22"/>
          <w:szCs w:val="22"/>
        </w:rPr>
        <w:t>yability</w:t>
      </w:r>
      <w:r w:rsidR="000A6030" w:rsidRPr="24C0359C">
        <w:rPr>
          <w:rFonts w:ascii="Aptos" w:eastAsia="Aptos" w:hAnsi="Aptos" w:cs="Aptos"/>
          <w:sz w:val="22"/>
          <w:szCs w:val="22"/>
        </w:rPr>
        <w:t xml:space="preserve"> and Progression Task </w:t>
      </w:r>
      <w:r w:rsidRPr="24C0359C">
        <w:rPr>
          <w:rFonts w:ascii="Aptos" w:eastAsia="Aptos" w:hAnsi="Aptos" w:cs="Aptos"/>
          <w:sz w:val="22"/>
          <w:szCs w:val="22"/>
        </w:rPr>
        <w:t>Group and university reporting mechanisms.</w:t>
      </w:r>
    </w:p>
    <w:p w14:paraId="38816EA7" w14:textId="38F12D87" w:rsidR="008B038C" w:rsidRPr="002C6581" w:rsidRDefault="008B038C" w:rsidP="24C0359C">
      <w:pPr>
        <w:pStyle w:val="Heading2"/>
        <w:spacing w:before="200"/>
        <w:rPr>
          <w:rFonts w:ascii="Aptos" w:eastAsia="Aptos" w:hAnsi="Aptos" w:cs="Aptos"/>
          <w:b/>
          <w:bCs/>
          <w:color w:val="auto"/>
          <w:sz w:val="22"/>
          <w:szCs w:val="22"/>
        </w:rPr>
      </w:pPr>
      <w:r w:rsidRPr="24C0359C">
        <w:rPr>
          <w:rFonts w:ascii="Aptos" w:eastAsia="Aptos" w:hAnsi="Aptos" w:cs="Aptos"/>
          <w:b/>
          <w:bCs/>
          <w:color w:val="4F6228" w:themeColor="accent3" w:themeShade="80"/>
          <w:sz w:val="22"/>
          <w:szCs w:val="22"/>
        </w:rPr>
        <w:t>Organisation and Management of CEIAG</w:t>
      </w:r>
    </w:p>
    <w:p w14:paraId="68AE4443" w14:textId="750DA8D3" w:rsidR="2CABFD72" w:rsidRDefault="2CABFD72" w:rsidP="521D38BF">
      <w:pPr>
        <w:rPr>
          <w:rFonts w:ascii="Aptos" w:eastAsia="Aptos" w:hAnsi="Aptos" w:cs="Aptos"/>
          <w:color w:val="000000" w:themeColor="text1"/>
          <w:sz w:val="22"/>
          <w:szCs w:val="22"/>
        </w:rPr>
      </w:pPr>
      <w:r w:rsidRPr="521D38BF">
        <w:rPr>
          <w:rFonts w:ascii="Aptos" w:eastAsia="Aptos" w:hAnsi="Aptos" w:cs="Aptos"/>
          <w:sz w:val="22"/>
          <w:szCs w:val="22"/>
        </w:rPr>
        <w:t xml:space="preserve">Birmingham Newman University sees employability as the responsibility of all the University Community, with a hub and spoke model.  The provision of CEIAG is the responsibility of a centrally managed Careers </w:t>
      </w:r>
      <w:r w:rsidR="24BC668B" w:rsidRPr="521D38BF">
        <w:rPr>
          <w:rFonts w:ascii="Aptos" w:eastAsia="Aptos" w:hAnsi="Aptos" w:cs="Aptos"/>
          <w:sz w:val="22"/>
          <w:szCs w:val="22"/>
        </w:rPr>
        <w:t xml:space="preserve">and Employability </w:t>
      </w:r>
      <w:r w:rsidRPr="521D38BF">
        <w:rPr>
          <w:rFonts w:ascii="Aptos" w:eastAsia="Aptos" w:hAnsi="Aptos" w:cs="Aptos"/>
          <w:sz w:val="22"/>
          <w:szCs w:val="22"/>
        </w:rPr>
        <w:t xml:space="preserve">Service, working in partnership with academics to develop the employability of all students and graduates. The Careers and Employability Service is aligned with the Universities Strategic Plan and </w:t>
      </w:r>
      <w:r w:rsidR="7AFD5C47" w:rsidRPr="521D38BF">
        <w:rPr>
          <w:rFonts w:ascii="Aptos" w:eastAsia="Aptos" w:hAnsi="Aptos" w:cs="Aptos"/>
          <w:sz w:val="22"/>
          <w:szCs w:val="22"/>
        </w:rPr>
        <w:t>subsequent strategies.</w:t>
      </w:r>
      <w:r w:rsidR="410C941E" w:rsidRPr="521D38BF">
        <w:rPr>
          <w:rFonts w:ascii="Aptos" w:eastAsia="Aptos" w:hAnsi="Aptos" w:cs="Aptos"/>
          <w:sz w:val="22"/>
          <w:szCs w:val="22"/>
        </w:rPr>
        <w:t xml:space="preserve"> </w:t>
      </w:r>
      <w:r w:rsidR="0D589888" w:rsidRPr="521D38BF">
        <w:rPr>
          <w:rFonts w:ascii="Aptos" w:eastAsia="Aptos" w:hAnsi="Aptos" w:cs="Aptos"/>
          <w:color w:val="000000" w:themeColor="text1"/>
          <w:sz w:val="22"/>
          <w:szCs w:val="22"/>
        </w:rPr>
        <w:t xml:space="preserve">The Careers and Employability </w:t>
      </w:r>
      <w:r w:rsidR="35972EBD" w:rsidRPr="521D38BF">
        <w:rPr>
          <w:rFonts w:ascii="Aptos" w:eastAsia="Aptos" w:hAnsi="Aptos" w:cs="Aptos"/>
          <w:color w:val="000000" w:themeColor="text1"/>
          <w:sz w:val="22"/>
          <w:szCs w:val="22"/>
        </w:rPr>
        <w:t xml:space="preserve">Service model is underpinned by our LINK </w:t>
      </w:r>
      <w:proofErr w:type="spellStart"/>
      <w:r w:rsidR="35972EBD" w:rsidRPr="521D38BF">
        <w:rPr>
          <w:rFonts w:ascii="Aptos" w:eastAsia="Aptos" w:hAnsi="Aptos" w:cs="Aptos"/>
          <w:color w:val="000000" w:themeColor="text1"/>
          <w:sz w:val="22"/>
          <w:szCs w:val="22"/>
        </w:rPr>
        <w:t>appraoch</w:t>
      </w:r>
      <w:proofErr w:type="spellEnd"/>
      <w:r w:rsidR="35972EBD" w:rsidRPr="521D38BF">
        <w:rPr>
          <w:rFonts w:ascii="Aptos" w:eastAsia="Aptos" w:hAnsi="Aptos" w:cs="Aptos"/>
          <w:color w:val="000000" w:themeColor="text1"/>
          <w:sz w:val="22"/>
          <w:szCs w:val="22"/>
        </w:rPr>
        <w:t xml:space="preserve">. </w:t>
      </w:r>
    </w:p>
    <w:p w14:paraId="271D0F98" w14:textId="6B9632F7" w:rsidR="24C0359C" w:rsidRDefault="24C0359C" w:rsidP="24C0359C">
      <w:pPr>
        <w:rPr>
          <w:rFonts w:ascii="Calibri" w:eastAsia="Calibri" w:hAnsi="Calibri" w:cs="Calibri"/>
          <w:color w:val="000000" w:themeColor="text1"/>
          <w:sz w:val="24"/>
          <w:szCs w:val="24"/>
        </w:rPr>
      </w:pPr>
    </w:p>
    <w:p w14:paraId="0F3BF2C3" w14:textId="0B61344D" w:rsidR="12A1ACD0" w:rsidRDefault="12A1ACD0" w:rsidP="24C0359C">
      <w:pPr>
        <w:pStyle w:val="Title"/>
        <w:rPr>
          <w:rFonts w:ascii="Aptos" w:eastAsia="Aptos" w:hAnsi="Aptos" w:cs="Aptos"/>
          <w:color w:val="000000" w:themeColor="text1"/>
          <w:sz w:val="22"/>
          <w:szCs w:val="22"/>
        </w:rPr>
      </w:pPr>
      <w:r w:rsidRPr="24C0359C">
        <w:rPr>
          <w:rFonts w:ascii="Aptos" w:eastAsia="Aptos" w:hAnsi="Aptos" w:cs="Aptos"/>
          <w:b/>
          <w:bCs/>
          <w:color w:val="000000" w:themeColor="text1"/>
          <w:sz w:val="22"/>
          <w:szCs w:val="22"/>
        </w:rPr>
        <w:t>‘Link’ – What will you become?</w:t>
      </w:r>
    </w:p>
    <w:p w14:paraId="47A5B717" w14:textId="4E98D01E" w:rsidR="12A1ACD0" w:rsidRDefault="12A1ACD0" w:rsidP="24C0359C">
      <w:pPr>
        <w:pStyle w:val="Title"/>
        <w:rPr>
          <w:rFonts w:ascii="Aptos" w:eastAsia="Aptos" w:hAnsi="Aptos" w:cs="Aptos"/>
          <w:color w:val="000000" w:themeColor="text1"/>
          <w:sz w:val="22"/>
          <w:szCs w:val="22"/>
        </w:rPr>
      </w:pPr>
      <w:r w:rsidRPr="24C0359C">
        <w:rPr>
          <w:rFonts w:ascii="Aptos" w:eastAsia="Aptos" w:hAnsi="Aptos" w:cs="Aptos"/>
          <w:color w:val="000000" w:themeColor="text1"/>
          <w:sz w:val="22"/>
          <w:szCs w:val="22"/>
        </w:rPr>
        <w:t xml:space="preserve">Every student will have a Unique, Personalised, Careers and Employability Experience through our </w:t>
      </w:r>
      <w:r w:rsidRPr="24C0359C">
        <w:rPr>
          <w:rFonts w:ascii="Aptos" w:eastAsia="Aptos" w:hAnsi="Aptos" w:cs="Aptos"/>
          <w:b/>
          <w:bCs/>
          <w:color w:val="000000" w:themeColor="text1"/>
          <w:sz w:val="22"/>
          <w:szCs w:val="22"/>
        </w:rPr>
        <w:t>Link</w:t>
      </w:r>
      <w:r w:rsidRPr="24C0359C">
        <w:rPr>
          <w:rFonts w:ascii="Aptos" w:eastAsia="Aptos" w:hAnsi="Aptos" w:cs="Aptos"/>
          <w:color w:val="000000" w:themeColor="text1"/>
          <w:sz w:val="22"/>
          <w:szCs w:val="22"/>
        </w:rPr>
        <w:t xml:space="preserve"> approach at Birmingham Newman University, with the individual student at the heart. </w:t>
      </w:r>
    </w:p>
    <w:p w14:paraId="54F22254" w14:textId="2E1A47EC" w:rsidR="12A1ACD0" w:rsidRDefault="12A1ACD0" w:rsidP="24C0359C">
      <w:pPr>
        <w:rPr>
          <w:rFonts w:ascii="Aptos" w:eastAsia="Aptos" w:hAnsi="Aptos" w:cs="Aptos"/>
          <w:color w:val="000000" w:themeColor="text1"/>
          <w:sz w:val="22"/>
          <w:szCs w:val="22"/>
        </w:rPr>
      </w:pPr>
      <w:r w:rsidRPr="24C0359C">
        <w:rPr>
          <w:rFonts w:ascii="Aptos" w:eastAsia="Aptos" w:hAnsi="Aptos" w:cs="Aptos"/>
          <w:b/>
          <w:bCs/>
          <w:color w:val="C00000"/>
          <w:sz w:val="22"/>
          <w:szCs w:val="22"/>
        </w:rPr>
        <w:t>L</w:t>
      </w:r>
      <w:r w:rsidRPr="24C0359C">
        <w:rPr>
          <w:rFonts w:ascii="Aptos" w:eastAsia="Aptos" w:hAnsi="Aptos" w:cs="Aptos"/>
          <w:color w:val="000000" w:themeColor="text1"/>
          <w:sz w:val="22"/>
          <w:szCs w:val="22"/>
        </w:rPr>
        <w:t xml:space="preserve">ife-wide and lifelong learning </w:t>
      </w:r>
    </w:p>
    <w:p w14:paraId="38973A31" w14:textId="4B1DD808" w:rsidR="12A1ACD0" w:rsidRDefault="12A1ACD0" w:rsidP="24C0359C">
      <w:pPr>
        <w:rPr>
          <w:rFonts w:ascii="Aptos" w:eastAsia="Aptos" w:hAnsi="Aptos" w:cs="Aptos"/>
          <w:color w:val="000000" w:themeColor="text1"/>
          <w:sz w:val="22"/>
          <w:szCs w:val="22"/>
        </w:rPr>
      </w:pPr>
      <w:r w:rsidRPr="24C0359C">
        <w:rPr>
          <w:rFonts w:ascii="Aptos" w:eastAsia="Aptos" w:hAnsi="Aptos" w:cs="Aptos"/>
          <w:b/>
          <w:bCs/>
          <w:color w:val="C00000"/>
          <w:sz w:val="22"/>
          <w:szCs w:val="22"/>
        </w:rPr>
        <w:t>I</w:t>
      </w:r>
      <w:r w:rsidRPr="24C0359C">
        <w:rPr>
          <w:rFonts w:ascii="Aptos" w:eastAsia="Aptos" w:hAnsi="Aptos" w:cs="Aptos"/>
          <w:color w:val="000000" w:themeColor="text1"/>
          <w:sz w:val="22"/>
          <w:szCs w:val="22"/>
        </w:rPr>
        <w:t xml:space="preserve">ntegrated approach to careers and curriculum design, delivery, and assessment. </w:t>
      </w:r>
    </w:p>
    <w:p w14:paraId="3F86A4DC" w14:textId="50CE97CE" w:rsidR="12A1ACD0" w:rsidRDefault="12A1ACD0" w:rsidP="24C0359C">
      <w:pPr>
        <w:rPr>
          <w:rFonts w:ascii="Aptos" w:eastAsia="Aptos" w:hAnsi="Aptos" w:cs="Aptos"/>
          <w:color w:val="000000" w:themeColor="text1"/>
          <w:sz w:val="22"/>
          <w:szCs w:val="22"/>
        </w:rPr>
      </w:pPr>
      <w:r w:rsidRPr="24C0359C">
        <w:rPr>
          <w:rFonts w:ascii="Aptos" w:eastAsia="Aptos" w:hAnsi="Aptos" w:cs="Aptos"/>
          <w:b/>
          <w:bCs/>
          <w:color w:val="C00000"/>
          <w:sz w:val="22"/>
          <w:szCs w:val="22"/>
        </w:rPr>
        <w:t>N</w:t>
      </w:r>
      <w:r w:rsidRPr="24C0359C">
        <w:rPr>
          <w:rFonts w:ascii="Aptos" w:eastAsia="Aptos" w:hAnsi="Aptos" w:cs="Aptos"/>
          <w:color w:val="000000" w:themeColor="text1"/>
          <w:sz w:val="22"/>
          <w:szCs w:val="22"/>
        </w:rPr>
        <w:t xml:space="preserve">etworking and insights to opportunities to make informed choices and to stand out from the crowd. </w:t>
      </w:r>
    </w:p>
    <w:p w14:paraId="10928824" w14:textId="3E79FC6F" w:rsidR="12A1ACD0" w:rsidRDefault="12A1ACD0" w:rsidP="24C0359C">
      <w:pPr>
        <w:rPr>
          <w:rFonts w:ascii="Aptos" w:eastAsia="Aptos" w:hAnsi="Aptos" w:cs="Aptos"/>
          <w:color w:val="000000" w:themeColor="text1"/>
          <w:sz w:val="22"/>
          <w:szCs w:val="22"/>
        </w:rPr>
      </w:pPr>
      <w:r w:rsidRPr="24C0359C">
        <w:rPr>
          <w:rFonts w:ascii="Aptos" w:eastAsia="Aptos" w:hAnsi="Aptos" w:cs="Aptos"/>
          <w:b/>
          <w:bCs/>
          <w:color w:val="C00000"/>
          <w:sz w:val="22"/>
          <w:szCs w:val="22"/>
        </w:rPr>
        <w:t>K</w:t>
      </w:r>
      <w:r w:rsidRPr="24C0359C">
        <w:rPr>
          <w:rFonts w:ascii="Aptos" w:eastAsia="Aptos" w:hAnsi="Aptos" w:cs="Aptos"/>
          <w:color w:val="000000" w:themeColor="text1"/>
          <w:sz w:val="22"/>
          <w:szCs w:val="22"/>
        </w:rPr>
        <w:t xml:space="preserve">nowledge of the world of work and how to apply successfully. </w:t>
      </w:r>
    </w:p>
    <w:p w14:paraId="77045368" w14:textId="1465A580" w:rsidR="12A1ACD0" w:rsidRDefault="12A1ACD0" w:rsidP="24C0359C">
      <w:pPr>
        <w:pStyle w:val="ListParagraph"/>
        <w:numPr>
          <w:ilvl w:val="0"/>
          <w:numId w:val="4"/>
        </w:numPr>
        <w:rPr>
          <w:rFonts w:ascii="Aptos" w:eastAsia="Aptos" w:hAnsi="Aptos" w:cs="Aptos"/>
          <w:color w:val="000000" w:themeColor="text1"/>
          <w:sz w:val="22"/>
          <w:szCs w:val="22"/>
        </w:rPr>
      </w:pPr>
      <w:r w:rsidRPr="24C0359C">
        <w:rPr>
          <w:rFonts w:ascii="Aptos" w:eastAsia="Aptos" w:hAnsi="Aptos" w:cs="Aptos"/>
          <w:color w:val="000000" w:themeColor="text1"/>
          <w:sz w:val="22"/>
          <w:szCs w:val="22"/>
        </w:rPr>
        <w:t xml:space="preserve">We want every student to understand their unique skills, talents, and wide-life experience, </w:t>
      </w:r>
      <w:proofErr w:type="gramStart"/>
      <w:r w:rsidRPr="24C0359C">
        <w:rPr>
          <w:rFonts w:ascii="Aptos" w:eastAsia="Aptos" w:hAnsi="Aptos" w:cs="Aptos"/>
          <w:color w:val="000000" w:themeColor="text1"/>
          <w:sz w:val="22"/>
          <w:szCs w:val="22"/>
        </w:rPr>
        <w:t>have the opportunities to</w:t>
      </w:r>
      <w:proofErr w:type="gramEnd"/>
      <w:r w:rsidRPr="24C0359C">
        <w:rPr>
          <w:rFonts w:ascii="Aptos" w:eastAsia="Aptos" w:hAnsi="Aptos" w:cs="Aptos"/>
          <w:color w:val="000000" w:themeColor="text1"/>
          <w:sz w:val="22"/>
          <w:szCs w:val="22"/>
        </w:rPr>
        <w:t xml:space="preserve"> explore the options available to them, to make connections with their communities, employers and to contribute to their society and to have successful outcomes and careers. </w:t>
      </w:r>
    </w:p>
    <w:p w14:paraId="0B25D8E8" w14:textId="3661BC63" w:rsidR="12A1ACD0" w:rsidRDefault="12A1ACD0" w:rsidP="24C0359C">
      <w:pPr>
        <w:pStyle w:val="ListParagraph"/>
        <w:numPr>
          <w:ilvl w:val="0"/>
          <w:numId w:val="4"/>
        </w:numPr>
        <w:rPr>
          <w:rFonts w:ascii="Aptos" w:eastAsia="Aptos" w:hAnsi="Aptos" w:cs="Aptos"/>
          <w:color w:val="000000" w:themeColor="text1"/>
          <w:sz w:val="22"/>
          <w:szCs w:val="22"/>
        </w:rPr>
      </w:pPr>
      <w:r w:rsidRPr="24C0359C">
        <w:rPr>
          <w:rFonts w:ascii="Aptos" w:eastAsia="Aptos" w:hAnsi="Aptos" w:cs="Aptos"/>
          <w:color w:val="000000" w:themeColor="text1"/>
          <w:sz w:val="22"/>
          <w:szCs w:val="22"/>
        </w:rPr>
        <w:t>We will link students to the real-world through curriculum design, delivery, and assessment.</w:t>
      </w:r>
    </w:p>
    <w:p w14:paraId="7B30ACA3" w14:textId="5C6E9946" w:rsidR="12A1ACD0" w:rsidRDefault="12A1ACD0" w:rsidP="24C0359C">
      <w:pPr>
        <w:pStyle w:val="ListParagraph"/>
        <w:numPr>
          <w:ilvl w:val="0"/>
          <w:numId w:val="4"/>
        </w:numPr>
        <w:rPr>
          <w:rFonts w:ascii="Aptos" w:eastAsia="Aptos" w:hAnsi="Aptos" w:cs="Aptos"/>
          <w:color w:val="000000" w:themeColor="text1"/>
          <w:sz w:val="22"/>
          <w:szCs w:val="22"/>
        </w:rPr>
      </w:pPr>
      <w:r w:rsidRPr="24C0359C">
        <w:rPr>
          <w:rFonts w:ascii="Aptos" w:eastAsia="Aptos" w:hAnsi="Aptos" w:cs="Aptos"/>
          <w:color w:val="000000" w:themeColor="text1"/>
          <w:sz w:val="22"/>
          <w:szCs w:val="22"/>
        </w:rPr>
        <w:t>We will link students to high quality careers information, advice, and guidance.</w:t>
      </w:r>
    </w:p>
    <w:p w14:paraId="021F2188" w14:textId="7C4AC908" w:rsidR="12A1ACD0" w:rsidRDefault="12A1ACD0" w:rsidP="24C0359C">
      <w:pPr>
        <w:pStyle w:val="ListParagraph"/>
        <w:numPr>
          <w:ilvl w:val="0"/>
          <w:numId w:val="4"/>
        </w:numPr>
        <w:rPr>
          <w:rFonts w:ascii="Aptos" w:eastAsia="Aptos" w:hAnsi="Aptos" w:cs="Aptos"/>
          <w:color w:val="000000" w:themeColor="text1"/>
          <w:sz w:val="22"/>
          <w:szCs w:val="22"/>
        </w:rPr>
      </w:pPr>
      <w:r w:rsidRPr="24C0359C">
        <w:rPr>
          <w:rFonts w:ascii="Aptos" w:eastAsia="Aptos" w:hAnsi="Aptos" w:cs="Aptos"/>
          <w:color w:val="000000" w:themeColor="text1"/>
          <w:sz w:val="22"/>
          <w:szCs w:val="22"/>
        </w:rPr>
        <w:t>We will link students to organisation and employer opportunities, developing networking and employability skills.</w:t>
      </w:r>
    </w:p>
    <w:p w14:paraId="324069C1" w14:textId="158E5249" w:rsidR="24C0359C" w:rsidRDefault="24C0359C" w:rsidP="24C0359C">
      <w:pPr>
        <w:rPr>
          <w:rFonts w:ascii="Aptos" w:eastAsia="Aptos" w:hAnsi="Aptos" w:cs="Aptos"/>
          <w:color w:val="000000" w:themeColor="text1"/>
          <w:sz w:val="22"/>
          <w:szCs w:val="22"/>
        </w:rPr>
      </w:pPr>
    </w:p>
    <w:p w14:paraId="1A2B0896" w14:textId="65B13F18" w:rsidR="7D166BFF" w:rsidRDefault="7D166BFF" w:rsidP="24C0359C">
      <w:pPr>
        <w:rPr>
          <w:rFonts w:ascii="Aptos" w:eastAsia="Aptos" w:hAnsi="Aptos" w:cs="Aptos"/>
          <w:color w:val="000000" w:themeColor="text1"/>
          <w:sz w:val="22"/>
          <w:szCs w:val="22"/>
        </w:rPr>
      </w:pPr>
      <w:r w:rsidRPr="24C0359C">
        <w:rPr>
          <w:rFonts w:ascii="Aptos" w:eastAsia="Aptos" w:hAnsi="Aptos" w:cs="Aptos"/>
          <w:color w:val="000000" w:themeColor="text1"/>
          <w:sz w:val="22"/>
          <w:szCs w:val="22"/>
        </w:rPr>
        <w:t>Our Statement of Service for Students and Graduates and Statement of Service for University Staff outlines what our Careers</w:t>
      </w:r>
      <w:r w:rsidR="544C33AA" w:rsidRPr="24C0359C">
        <w:rPr>
          <w:rFonts w:ascii="Aptos" w:eastAsia="Aptos" w:hAnsi="Aptos" w:cs="Aptos"/>
          <w:color w:val="000000" w:themeColor="text1"/>
          <w:sz w:val="22"/>
          <w:szCs w:val="22"/>
        </w:rPr>
        <w:t xml:space="preserve"> and Employability Service offers. </w:t>
      </w:r>
    </w:p>
    <w:p w14:paraId="2001609F" w14:textId="7D129B9A" w:rsidR="24C0359C" w:rsidRDefault="24C0359C" w:rsidP="24C0359C">
      <w:pPr>
        <w:rPr>
          <w:rFonts w:ascii="Aptos" w:eastAsia="Aptos" w:hAnsi="Aptos" w:cs="Aptos"/>
          <w:sz w:val="22"/>
          <w:szCs w:val="22"/>
        </w:rPr>
      </w:pPr>
    </w:p>
    <w:p w14:paraId="6A677A0A" w14:textId="0FFEDA90" w:rsidR="008C4FE2" w:rsidRPr="00374637" w:rsidRDefault="008C4FE2" w:rsidP="24C0359C">
      <w:pPr>
        <w:rPr>
          <w:rFonts w:ascii="Aptos" w:eastAsia="Aptos" w:hAnsi="Aptos" w:cs="Aptos"/>
          <w:sz w:val="22"/>
          <w:szCs w:val="22"/>
        </w:rPr>
      </w:pPr>
      <w:r w:rsidRPr="24C0359C">
        <w:rPr>
          <w:rFonts w:ascii="Aptos" w:eastAsia="Aptos" w:hAnsi="Aptos" w:cs="Aptos"/>
          <w:sz w:val="22"/>
          <w:szCs w:val="22"/>
        </w:rPr>
        <w:lastRenderedPageBreak/>
        <w:t>The University seeks to ensure that CEIAG is organised and managed effectively and coherently. The following processes should therefore be adhered to:</w:t>
      </w:r>
    </w:p>
    <w:p w14:paraId="1EC1B18B" w14:textId="4F129CE4" w:rsidR="008C4FE2" w:rsidRPr="00374637" w:rsidRDefault="008C4FE2" w:rsidP="24C0359C">
      <w:pPr>
        <w:pStyle w:val="ListParagraph"/>
        <w:numPr>
          <w:ilvl w:val="0"/>
          <w:numId w:val="19"/>
        </w:numPr>
        <w:rPr>
          <w:rFonts w:ascii="Aptos" w:eastAsia="Aptos" w:hAnsi="Aptos" w:cs="Aptos"/>
          <w:sz w:val="22"/>
          <w:szCs w:val="22"/>
        </w:rPr>
      </w:pPr>
      <w:r w:rsidRPr="24C0359C">
        <w:rPr>
          <w:rFonts w:ascii="Aptos" w:eastAsia="Aptos" w:hAnsi="Aptos" w:cs="Aptos"/>
          <w:sz w:val="22"/>
          <w:szCs w:val="22"/>
        </w:rPr>
        <w:t>The provision of CEIAG, both in terms of the centrally located Careers Service and of subject area provision</w:t>
      </w:r>
      <w:r w:rsidR="00374637" w:rsidRPr="24C0359C">
        <w:rPr>
          <w:rFonts w:ascii="Aptos" w:eastAsia="Aptos" w:hAnsi="Aptos" w:cs="Aptos"/>
          <w:sz w:val="22"/>
          <w:szCs w:val="22"/>
        </w:rPr>
        <w:t>,</w:t>
      </w:r>
      <w:r w:rsidRPr="24C0359C">
        <w:rPr>
          <w:rFonts w:ascii="Aptos" w:eastAsia="Aptos" w:hAnsi="Aptos" w:cs="Aptos"/>
          <w:sz w:val="22"/>
          <w:szCs w:val="22"/>
        </w:rPr>
        <w:t xml:space="preserve"> should be planned in accordance with the universities cycle for strategic planning; and should include the identification of resource implications</w:t>
      </w:r>
      <w:r w:rsidR="056D389C" w:rsidRPr="24C0359C">
        <w:rPr>
          <w:rFonts w:ascii="Aptos" w:eastAsia="Aptos" w:hAnsi="Aptos" w:cs="Aptos"/>
          <w:sz w:val="22"/>
          <w:szCs w:val="22"/>
        </w:rPr>
        <w:t xml:space="preserve">. </w:t>
      </w:r>
    </w:p>
    <w:p w14:paraId="07C4E828" w14:textId="0262BDC9" w:rsidR="008C4FE2" w:rsidRPr="00374637" w:rsidRDefault="002368BE" w:rsidP="24C0359C">
      <w:pPr>
        <w:pStyle w:val="ListParagraph"/>
        <w:numPr>
          <w:ilvl w:val="0"/>
          <w:numId w:val="18"/>
        </w:numPr>
        <w:rPr>
          <w:rFonts w:ascii="Aptos" w:eastAsia="Aptos" w:hAnsi="Aptos" w:cs="Aptos"/>
          <w:sz w:val="22"/>
          <w:szCs w:val="22"/>
        </w:rPr>
      </w:pPr>
      <w:r w:rsidRPr="24C0359C">
        <w:rPr>
          <w:rFonts w:ascii="Aptos" w:eastAsia="Aptos" w:hAnsi="Aptos" w:cs="Aptos"/>
          <w:sz w:val="22"/>
          <w:szCs w:val="22"/>
        </w:rPr>
        <w:t>The U</w:t>
      </w:r>
      <w:r w:rsidR="008C4FE2" w:rsidRPr="24C0359C">
        <w:rPr>
          <w:rFonts w:ascii="Aptos" w:eastAsia="Aptos" w:hAnsi="Aptos" w:cs="Aptos"/>
          <w:sz w:val="22"/>
          <w:szCs w:val="22"/>
        </w:rPr>
        <w:t>niversit</w:t>
      </w:r>
      <w:r w:rsidR="00757C3D" w:rsidRPr="24C0359C">
        <w:rPr>
          <w:rFonts w:ascii="Aptos" w:eastAsia="Aptos" w:hAnsi="Aptos" w:cs="Aptos"/>
          <w:sz w:val="22"/>
          <w:szCs w:val="22"/>
        </w:rPr>
        <w:t>y should have a clear Statement of S</w:t>
      </w:r>
      <w:r w:rsidR="008C4FE2" w:rsidRPr="24C0359C">
        <w:rPr>
          <w:rFonts w:ascii="Aptos" w:eastAsia="Aptos" w:hAnsi="Aptos" w:cs="Aptos"/>
          <w:sz w:val="22"/>
          <w:szCs w:val="22"/>
        </w:rPr>
        <w:t>ervice</w:t>
      </w:r>
      <w:r w:rsidR="00757C3D" w:rsidRPr="24C0359C">
        <w:rPr>
          <w:rFonts w:ascii="Aptos" w:eastAsia="Aptos" w:hAnsi="Aptos" w:cs="Aptos"/>
          <w:sz w:val="22"/>
          <w:szCs w:val="22"/>
        </w:rPr>
        <w:t xml:space="preserve"> for Careers Education, Information, Advice and Guidance for Students and Graduates, Staff and Employers. </w:t>
      </w:r>
    </w:p>
    <w:p w14:paraId="280B0506" w14:textId="1C5D73EC" w:rsidR="008C4FE2" w:rsidRPr="00374637" w:rsidRDefault="008C4FE2" w:rsidP="24C0359C">
      <w:pPr>
        <w:pStyle w:val="ListParagraph"/>
        <w:numPr>
          <w:ilvl w:val="0"/>
          <w:numId w:val="17"/>
        </w:numPr>
        <w:rPr>
          <w:rFonts w:ascii="Aptos" w:eastAsia="Aptos" w:hAnsi="Aptos" w:cs="Aptos"/>
          <w:sz w:val="22"/>
          <w:szCs w:val="22"/>
        </w:rPr>
      </w:pPr>
      <w:r w:rsidRPr="24C0359C">
        <w:rPr>
          <w:rFonts w:ascii="Aptos" w:eastAsia="Aptos" w:hAnsi="Aptos" w:cs="Aptos"/>
          <w:sz w:val="22"/>
          <w:szCs w:val="22"/>
        </w:rPr>
        <w:t>CEIAG provision should be subject to regular review</w:t>
      </w:r>
      <w:r w:rsidR="00757C3D" w:rsidRPr="24C0359C">
        <w:rPr>
          <w:rFonts w:ascii="Aptos" w:eastAsia="Aptos" w:hAnsi="Aptos" w:cs="Aptos"/>
          <w:sz w:val="22"/>
          <w:szCs w:val="22"/>
        </w:rPr>
        <w:t>s</w:t>
      </w:r>
      <w:r w:rsidRPr="24C0359C">
        <w:rPr>
          <w:rFonts w:ascii="Aptos" w:eastAsia="Aptos" w:hAnsi="Aptos" w:cs="Aptos"/>
          <w:sz w:val="22"/>
          <w:szCs w:val="22"/>
        </w:rPr>
        <w:t xml:space="preserve"> by the </w:t>
      </w:r>
      <w:r w:rsidR="00694190" w:rsidRPr="24C0359C">
        <w:rPr>
          <w:rFonts w:ascii="Aptos" w:eastAsia="Aptos" w:hAnsi="Aptos" w:cs="Aptos"/>
          <w:sz w:val="22"/>
          <w:szCs w:val="22"/>
        </w:rPr>
        <w:t>university’s</w:t>
      </w:r>
      <w:r w:rsidRPr="24C0359C">
        <w:rPr>
          <w:rFonts w:ascii="Aptos" w:eastAsia="Aptos" w:hAnsi="Aptos" w:cs="Aptos"/>
          <w:sz w:val="22"/>
          <w:szCs w:val="22"/>
        </w:rPr>
        <w:t xml:space="preserve"> quality assurance and quality enhancement processes.</w:t>
      </w:r>
    </w:p>
    <w:p w14:paraId="28F912B9" w14:textId="0BB641DF" w:rsidR="0086210D" w:rsidRPr="005028B6" w:rsidRDefault="00694190" w:rsidP="24C0359C">
      <w:pPr>
        <w:pStyle w:val="ListParagraph"/>
        <w:numPr>
          <w:ilvl w:val="0"/>
          <w:numId w:val="17"/>
        </w:numPr>
        <w:rPr>
          <w:rFonts w:ascii="Aptos" w:eastAsia="Aptos" w:hAnsi="Aptos" w:cs="Aptos"/>
          <w:sz w:val="22"/>
          <w:szCs w:val="22"/>
        </w:rPr>
      </w:pPr>
      <w:r w:rsidRPr="24C0359C">
        <w:rPr>
          <w:rFonts w:ascii="Aptos" w:eastAsia="Aptos" w:hAnsi="Aptos" w:cs="Aptos"/>
          <w:sz w:val="22"/>
          <w:szCs w:val="22"/>
        </w:rPr>
        <w:t xml:space="preserve">CEIAG sits within </w:t>
      </w:r>
      <w:r w:rsidR="6A281EDE" w:rsidRPr="24C0359C">
        <w:rPr>
          <w:rFonts w:ascii="Aptos" w:eastAsia="Aptos" w:hAnsi="Aptos" w:cs="Aptos"/>
          <w:sz w:val="22"/>
          <w:szCs w:val="22"/>
        </w:rPr>
        <w:t>Student Success</w:t>
      </w:r>
      <w:r w:rsidRPr="24C0359C">
        <w:rPr>
          <w:rFonts w:ascii="Aptos" w:eastAsia="Aptos" w:hAnsi="Aptos" w:cs="Aptos"/>
          <w:sz w:val="22"/>
          <w:szCs w:val="22"/>
        </w:rPr>
        <w:t xml:space="preserve"> but plays a key r</w:t>
      </w:r>
      <w:r w:rsidR="00757C3D" w:rsidRPr="24C0359C">
        <w:rPr>
          <w:rFonts w:ascii="Aptos" w:eastAsia="Aptos" w:hAnsi="Aptos" w:cs="Aptos"/>
          <w:sz w:val="22"/>
          <w:szCs w:val="22"/>
        </w:rPr>
        <w:t>ole in the Emplo</w:t>
      </w:r>
      <w:r w:rsidR="005028B6" w:rsidRPr="24C0359C">
        <w:rPr>
          <w:rFonts w:ascii="Aptos" w:eastAsia="Aptos" w:hAnsi="Aptos" w:cs="Aptos"/>
          <w:sz w:val="22"/>
          <w:szCs w:val="22"/>
        </w:rPr>
        <w:t xml:space="preserve">yability </w:t>
      </w:r>
      <w:r w:rsidR="002C6581" w:rsidRPr="24C0359C">
        <w:rPr>
          <w:rFonts w:ascii="Aptos" w:eastAsia="Aptos" w:hAnsi="Aptos" w:cs="Aptos"/>
          <w:sz w:val="22"/>
          <w:szCs w:val="22"/>
        </w:rPr>
        <w:t>and Progression</w:t>
      </w:r>
      <w:r w:rsidR="00757C3D" w:rsidRPr="24C0359C">
        <w:rPr>
          <w:rFonts w:ascii="Aptos" w:eastAsia="Aptos" w:hAnsi="Aptos" w:cs="Aptos"/>
          <w:sz w:val="22"/>
          <w:szCs w:val="22"/>
        </w:rPr>
        <w:t xml:space="preserve"> Task G</w:t>
      </w:r>
      <w:r w:rsidRPr="24C0359C">
        <w:rPr>
          <w:rFonts w:ascii="Aptos" w:eastAsia="Aptos" w:hAnsi="Aptos" w:cs="Aptos"/>
          <w:sz w:val="22"/>
          <w:szCs w:val="22"/>
        </w:rPr>
        <w:t xml:space="preserve">roup. </w:t>
      </w:r>
    </w:p>
    <w:p w14:paraId="3E2DBB72" w14:textId="099ED86D" w:rsidR="008C4FE2" w:rsidRPr="002C6581" w:rsidRDefault="008B038C" w:rsidP="24C0359C">
      <w:pPr>
        <w:pStyle w:val="Heading2"/>
        <w:spacing w:before="200"/>
        <w:rPr>
          <w:rFonts w:ascii="Aptos" w:eastAsia="Aptos" w:hAnsi="Aptos" w:cs="Aptos"/>
          <w:b/>
          <w:bCs/>
          <w:color w:val="auto"/>
          <w:sz w:val="22"/>
          <w:szCs w:val="22"/>
        </w:rPr>
      </w:pPr>
      <w:r w:rsidRPr="24C0359C">
        <w:rPr>
          <w:rFonts w:ascii="Aptos" w:eastAsia="Aptos" w:hAnsi="Aptos" w:cs="Aptos"/>
          <w:b/>
          <w:bCs/>
          <w:color w:val="4F6228" w:themeColor="accent3" w:themeShade="80"/>
          <w:sz w:val="22"/>
          <w:szCs w:val="22"/>
        </w:rPr>
        <w:t>Institutional Contex</w:t>
      </w:r>
      <w:r w:rsidR="002C6581" w:rsidRPr="24C0359C">
        <w:rPr>
          <w:rFonts w:ascii="Aptos" w:eastAsia="Aptos" w:hAnsi="Aptos" w:cs="Aptos"/>
          <w:b/>
          <w:bCs/>
          <w:color w:val="4F6228" w:themeColor="accent3" w:themeShade="80"/>
          <w:sz w:val="22"/>
          <w:szCs w:val="22"/>
        </w:rPr>
        <w:t>t</w:t>
      </w:r>
    </w:p>
    <w:p w14:paraId="01334C1B" w14:textId="442A0997" w:rsidR="008C4FE2" w:rsidRDefault="008C4FE2" w:rsidP="24C0359C">
      <w:pPr>
        <w:rPr>
          <w:rFonts w:ascii="Aptos" w:eastAsia="Aptos" w:hAnsi="Aptos" w:cs="Aptos"/>
          <w:sz w:val="22"/>
          <w:szCs w:val="22"/>
        </w:rPr>
      </w:pPr>
      <w:r w:rsidRPr="24C0359C">
        <w:rPr>
          <w:rFonts w:ascii="Aptos" w:eastAsia="Aptos" w:hAnsi="Aptos" w:cs="Aptos"/>
          <w:sz w:val="22"/>
          <w:szCs w:val="22"/>
        </w:rPr>
        <w:t>The r</w:t>
      </w:r>
      <w:r w:rsidR="00757C3D" w:rsidRPr="24C0359C">
        <w:rPr>
          <w:rFonts w:ascii="Aptos" w:eastAsia="Aptos" w:hAnsi="Aptos" w:cs="Aptos"/>
          <w:sz w:val="22"/>
          <w:szCs w:val="22"/>
        </w:rPr>
        <w:t xml:space="preserve">esponsibilities of CEIAG delivery for Students, Graduates and Staff are outlined in both the Statement of Service for Students and Graduates, which is updated annually and the Statement of Service for Staff, which is updated annually. </w:t>
      </w:r>
    </w:p>
    <w:p w14:paraId="3F65CCF4" w14:textId="2E4FAAC9" w:rsidR="008C4FE2" w:rsidRPr="00374637" w:rsidRDefault="008C4FE2" w:rsidP="24C0359C">
      <w:pPr>
        <w:rPr>
          <w:rFonts w:ascii="Aptos" w:eastAsia="Aptos" w:hAnsi="Aptos" w:cs="Aptos"/>
          <w:sz w:val="22"/>
          <w:szCs w:val="22"/>
        </w:rPr>
      </w:pPr>
    </w:p>
    <w:p w14:paraId="3F747D6A" w14:textId="57DE1D92" w:rsidR="008C4FE2" w:rsidRPr="00374637" w:rsidRDefault="008C4FE2" w:rsidP="24C0359C">
      <w:pPr>
        <w:rPr>
          <w:rFonts w:ascii="Aptos" w:eastAsia="Aptos" w:hAnsi="Aptos" w:cs="Aptos"/>
          <w:sz w:val="22"/>
          <w:szCs w:val="22"/>
        </w:rPr>
      </w:pPr>
      <w:r w:rsidRPr="24C0359C">
        <w:rPr>
          <w:rFonts w:ascii="Aptos" w:eastAsia="Aptos" w:hAnsi="Aptos" w:cs="Aptos"/>
          <w:sz w:val="22"/>
          <w:szCs w:val="22"/>
        </w:rPr>
        <w:t xml:space="preserve">The University believes that effective provision of CEIAG requires promotion </w:t>
      </w:r>
      <w:r w:rsidR="00757C3D" w:rsidRPr="24C0359C">
        <w:rPr>
          <w:rFonts w:ascii="Aptos" w:eastAsia="Aptos" w:hAnsi="Aptos" w:cs="Aptos"/>
          <w:sz w:val="22"/>
          <w:szCs w:val="22"/>
        </w:rPr>
        <w:t>of the centrally provided Careers S</w:t>
      </w:r>
      <w:r w:rsidRPr="24C0359C">
        <w:rPr>
          <w:rFonts w:ascii="Aptos" w:eastAsia="Aptos" w:hAnsi="Aptos" w:cs="Aptos"/>
          <w:sz w:val="22"/>
          <w:szCs w:val="22"/>
        </w:rPr>
        <w:t>ervice and c</w:t>
      </w:r>
      <w:r w:rsidR="00757C3D" w:rsidRPr="24C0359C">
        <w:rPr>
          <w:rFonts w:ascii="Aptos" w:eastAsia="Aptos" w:hAnsi="Aptos" w:cs="Aptos"/>
          <w:sz w:val="22"/>
          <w:szCs w:val="22"/>
        </w:rPr>
        <w:t>ollaboration between the F</w:t>
      </w:r>
      <w:r w:rsidR="00205639" w:rsidRPr="24C0359C">
        <w:rPr>
          <w:rFonts w:ascii="Aptos" w:eastAsia="Aptos" w:hAnsi="Aptos" w:cs="Aptos"/>
          <w:sz w:val="22"/>
          <w:szCs w:val="22"/>
        </w:rPr>
        <w:t>aculties</w:t>
      </w:r>
      <w:r w:rsidR="00757C3D" w:rsidRPr="24C0359C">
        <w:rPr>
          <w:rFonts w:ascii="Aptos" w:eastAsia="Aptos" w:hAnsi="Aptos" w:cs="Aptos"/>
          <w:sz w:val="22"/>
          <w:szCs w:val="22"/>
        </w:rPr>
        <w:t>, Subject areas, the Careers</w:t>
      </w:r>
      <w:r w:rsidR="18015EB9" w:rsidRPr="24C0359C">
        <w:rPr>
          <w:rFonts w:ascii="Aptos" w:eastAsia="Aptos" w:hAnsi="Aptos" w:cs="Aptos"/>
          <w:sz w:val="22"/>
          <w:szCs w:val="22"/>
        </w:rPr>
        <w:t xml:space="preserve"> and Employability</w:t>
      </w:r>
      <w:r w:rsidR="00757C3D" w:rsidRPr="24C0359C">
        <w:rPr>
          <w:rFonts w:ascii="Aptos" w:eastAsia="Aptos" w:hAnsi="Aptos" w:cs="Aptos"/>
          <w:sz w:val="22"/>
          <w:szCs w:val="22"/>
        </w:rPr>
        <w:t xml:space="preserve"> </w:t>
      </w:r>
      <w:r w:rsidR="002C6581" w:rsidRPr="24C0359C">
        <w:rPr>
          <w:rFonts w:ascii="Aptos" w:eastAsia="Aptos" w:hAnsi="Aptos" w:cs="Aptos"/>
          <w:sz w:val="22"/>
          <w:szCs w:val="22"/>
        </w:rPr>
        <w:t>Service,</w:t>
      </w:r>
      <w:r w:rsidRPr="24C0359C">
        <w:rPr>
          <w:rFonts w:ascii="Aptos" w:eastAsia="Aptos" w:hAnsi="Aptos" w:cs="Aptos"/>
          <w:sz w:val="22"/>
          <w:szCs w:val="22"/>
        </w:rPr>
        <w:t xml:space="preserve"> and other internal departments responsible for providing student support and guidance. The following mechanisms are therefore intended to ensure a coherent approach to the provision of CEIAG across the range of departments:</w:t>
      </w:r>
    </w:p>
    <w:p w14:paraId="72FC2977" w14:textId="77777777" w:rsidR="008C4FE2" w:rsidRPr="00374637" w:rsidRDefault="008C4FE2" w:rsidP="24C0359C">
      <w:pPr>
        <w:rPr>
          <w:rFonts w:ascii="Aptos" w:eastAsia="Aptos" w:hAnsi="Aptos" w:cs="Aptos"/>
          <w:sz w:val="22"/>
          <w:szCs w:val="22"/>
        </w:rPr>
      </w:pPr>
    </w:p>
    <w:p w14:paraId="4ECFB1E4" w14:textId="5C5D086A" w:rsidR="008C4FE2" w:rsidRPr="00374637" w:rsidRDefault="008C4FE2" w:rsidP="24C0359C">
      <w:pPr>
        <w:pStyle w:val="ListParagraph"/>
        <w:numPr>
          <w:ilvl w:val="0"/>
          <w:numId w:val="21"/>
        </w:numPr>
        <w:rPr>
          <w:rFonts w:ascii="Aptos" w:eastAsia="Aptos" w:hAnsi="Aptos" w:cs="Aptos"/>
          <w:sz w:val="22"/>
          <w:szCs w:val="22"/>
        </w:rPr>
      </w:pPr>
      <w:r w:rsidRPr="24C0359C">
        <w:rPr>
          <w:rFonts w:ascii="Aptos" w:eastAsia="Aptos" w:hAnsi="Aptos" w:cs="Aptos"/>
          <w:sz w:val="22"/>
          <w:szCs w:val="22"/>
        </w:rPr>
        <w:t xml:space="preserve">Representation of the </w:t>
      </w:r>
      <w:r w:rsidR="000A6030" w:rsidRPr="24C0359C">
        <w:rPr>
          <w:rFonts w:ascii="Aptos" w:eastAsia="Aptos" w:hAnsi="Aptos" w:cs="Aptos"/>
          <w:sz w:val="22"/>
          <w:szCs w:val="22"/>
        </w:rPr>
        <w:t>C</w:t>
      </w:r>
      <w:r w:rsidRPr="24C0359C">
        <w:rPr>
          <w:rFonts w:ascii="Aptos" w:eastAsia="Aptos" w:hAnsi="Aptos" w:cs="Aptos"/>
          <w:sz w:val="22"/>
          <w:szCs w:val="22"/>
        </w:rPr>
        <w:t xml:space="preserve">areers </w:t>
      </w:r>
      <w:r w:rsidR="77E1E9F4" w:rsidRPr="24C0359C">
        <w:rPr>
          <w:rFonts w:ascii="Aptos" w:eastAsia="Aptos" w:hAnsi="Aptos" w:cs="Aptos"/>
          <w:sz w:val="22"/>
          <w:szCs w:val="22"/>
        </w:rPr>
        <w:t xml:space="preserve">and Employability </w:t>
      </w:r>
      <w:r w:rsidR="000A6030" w:rsidRPr="24C0359C">
        <w:rPr>
          <w:rFonts w:ascii="Aptos" w:eastAsia="Aptos" w:hAnsi="Aptos" w:cs="Aptos"/>
          <w:sz w:val="22"/>
          <w:szCs w:val="22"/>
        </w:rPr>
        <w:t>S</w:t>
      </w:r>
      <w:r w:rsidRPr="24C0359C">
        <w:rPr>
          <w:rFonts w:ascii="Aptos" w:eastAsia="Aptos" w:hAnsi="Aptos" w:cs="Aptos"/>
          <w:sz w:val="22"/>
          <w:szCs w:val="22"/>
        </w:rPr>
        <w:t>ervice on appropriate committees</w:t>
      </w:r>
      <w:r w:rsidR="00F41ED2" w:rsidRPr="24C0359C">
        <w:rPr>
          <w:rFonts w:ascii="Aptos" w:eastAsia="Aptos" w:hAnsi="Aptos" w:cs="Aptos"/>
          <w:sz w:val="22"/>
          <w:szCs w:val="22"/>
        </w:rPr>
        <w:t>/task</w:t>
      </w:r>
      <w:r w:rsidRPr="24C0359C">
        <w:rPr>
          <w:rFonts w:ascii="Aptos" w:eastAsia="Aptos" w:hAnsi="Aptos" w:cs="Aptos"/>
          <w:sz w:val="22"/>
          <w:szCs w:val="22"/>
        </w:rPr>
        <w:t xml:space="preserve"> groups </w:t>
      </w:r>
      <w:r w:rsidR="00F41ED2" w:rsidRPr="24C0359C">
        <w:rPr>
          <w:rFonts w:ascii="Aptos" w:eastAsia="Aptos" w:hAnsi="Aptos" w:cs="Aptos"/>
          <w:sz w:val="22"/>
          <w:szCs w:val="22"/>
        </w:rPr>
        <w:t xml:space="preserve">and meetings </w:t>
      </w:r>
      <w:r w:rsidRPr="24C0359C">
        <w:rPr>
          <w:rFonts w:ascii="Aptos" w:eastAsia="Aptos" w:hAnsi="Aptos" w:cs="Aptos"/>
          <w:sz w:val="22"/>
          <w:szCs w:val="22"/>
        </w:rPr>
        <w:t>within the</w:t>
      </w:r>
      <w:r w:rsidR="005A6BB4" w:rsidRPr="24C0359C">
        <w:rPr>
          <w:rFonts w:ascii="Aptos" w:eastAsia="Aptos" w:hAnsi="Aptos" w:cs="Aptos"/>
          <w:sz w:val="22"/>
          <w:szCs w:val="22"/>
        </w:rPr>
        <w:t xml:space="preserve"> University’s</w:t>
      </w:r>
      <w:r w:rsidRPr="24C0359C">
        <w:rPr>
          <w:rFonts w:ascii="Aptos" w:eastAsia="Aptos" w:hAnsi="Aptos" w:cs="Aptos"/>
          <w:sz w:val="22"/>
          <w:szCs w:val="22"/>
        </w:rPr>
        <w:t xml:space="preserve"> structure</w:t>
      </w:r>
      <w:r w:rsidR="008F0937" w:rsidRPr="24C0359C">
        <w:rPr>
          <w:rFonts w:ascii="Aptos" w:eastAsia="Aptos" w:hAnsi="Aptos" w:cs="Aptos"/>
          <w:sz w:val="22"/>
          <w:szCs w:val="22"/>
        </w:rPr>
        <w:t xml:space="preserve">. </w:t>
      </w:r>
    </w:p>
    <w:p w14:paraId="00474EC5" w14:textId="73AE29F6" w:rsidR="00757C3D" w:rsidRDefault="0086210D" w:rsidP="24C0359C">
      <w:pPr>
        <w:pStyle w:val="ListParagraph"/>
        <w:numPr>
          <w:ilvl w:val="0"/>
          <w:numId w:val="21"/>
        </w:numPr>
        <w:rPr>
          <w:rFonts w:ascii="Aptos" w:eastAsia="Aptos" w:hAnsi="Aptos" w:cs="Aptos"/>
          <w:sz w:val="22"/>
          <w:szCs w:val="22"/>
        </w:rPr>
      </w:pPr>
      <w:r w:rsidRPr="24C0359C">
        <w:rPr>
          <w:rFonts w:ascii="Aptos" w:eastAsia="Aptos" w:hAnsi="Aptos" w:cs="Aptos"/>
          <w:sz w:val="22"/>
          <w:szCs w:val="22"/>
        </w:rPr>
        <w:t xml:space="preserve">Completion of </w:t>
      </w:r>
      <w:r w:rsidR="00664FD6" w:rsidRPr="24C0359C">
        <w:rPr>
          <w:rFonts w:ascii="Aptos" w:eastAsia="Aptos" w:hAnsi="Aptos" w:cs="Aptos"/>
          <w:sz w:val="22"/>
          <w:szCs w:val="22"/>
        </w:rPr>
        <w:t xml:space="preserve">Careers </w:t>
      </w:r>
      <w:r w:rsidR="69066A1A" w:rsidRPr="24C0359C">
        <w:rPr>
          <w:rFonts w:ascii="Aptos" w:eastAsia="Aptos" w:hAnsi="Aptos" w:cs="Aptos"/>
          <w:sz w:val="22"/>
          <w:szCs w:val="22"/>
        </w:rPr>
        <w:t>Cluster</w:t>
      </w:r>
      <w:r w:rsidRPr="24C0359C">
        <w:rPr>
          <w:rFonts w:ascii="Aptos" w:eastAsia="Aptos" w:hAnsi="Aptos" w:cs="Aptos"/>
          <w:sz w:val="22"/>
          <w:szCs w:val="22"/>
        </w:rPr>
        <w:t xml:space="preserve"> Level Agreement</w:t>
      </w:r>
      <w:r w:rsidR="761E0275" w:rsidRPr="24C0359C">
        <w:rPr>
          <w:rFonts w:ascii="Aptos" w:eastAsia="Aptos" w:hAnsi="Aptos" w:cs="Aptos"/>
          <w:sz w:val="22"/>
          <w:szCs w:val="22"/>
        </w:rPr>
        <w:t>s and</w:t>
      </w:r>
      <w:r w:rsidR="005028B6" w:rsidRPr="24C0359C">
        <w:rPr>
          <w:rFonts w:ascii="Aptos" w:eastAsia="Aptos" w:hAnsi="Aptos" w:cs="Aptos"/>
          <w:sz w:val="22"/>
          <w:szCs w:val="22"/>
        </w:rPr>
        <w:t xml:space="preserve"> meetings</w:t>
      </w:r>
      <w:r w:rsidRPr="24C0359C">
        <w:rPr>
          <w:rFonts w:ascii="Aptos" w:eastAsia="Aptos" w:hAnsi="Aptos" w:cs="Aptos"/>
          <w:sz w:val="22"/>
          <w:szCs w:val="22"/>
        </w:rPr>
        <w:t xml:space="preserve">. </w:t>
      </w:r>
    </w:p>
    <w:p w14:paraId="65B2B9C9" w14:textId="6ABB7F91" w:rsidR="6F46909A" w:rsidRDefault="6F46909A" w:rsidP="24C0359C">
      <w:pPr>
        <w:pStyle w:val="ListParagraph"/>
        <w:numPr>
          <w:ilvl w:val="0"/>
          <w:numId w:val="21"/>
        </w:numPr>
        <w:rPr>
          <w:rFonts w:ascii="Aptos" w:eastAsia="Aptos" w:hAnsi="Aptos" w:cs="Aptos"/>
          <w:sz w:val="22"/>
          <w:szCs w:val="22"/>
        </w:rPr>
      </w:pPr>
      <w:r w:rsidRPr="24C0359C">
        <w:rPr>
          <w:rFonts w:ascii="Aptos" w:eastAsia="Aptos" w:hAnsi="Aptos" w:cs="Aptos"/>
          <w:sz w:val="22"/>
          <w:szCs w:val="22"/>
        </w:rPr>
        <w:t xml:space="preserve">A Train the Trainer approach with the Careers and Employability team providing training for academic staff around </w:t>
      </w:r>
      <w:r w:rsidR="523FFD7B" w:rsidRPr="24C0359C">
        <w:rPr>
          <w:rFonts w:ascii="Aptos" w:eastAsia="Aptos" w:hAnsi="Aptos" w:cs="Aptos"/>
          <w:sz w:val="22"/>
          <w:szCs w:val="22"/>
        </w:rPr>
        <w:t>employability-based</w:t>
      </w:r>
      <w:r w:rsidRPr="24C0359C">
        <w:rPr>
          <w:rFonts w:ascii="Aptos" w:eastAsia="Aptos" w:hAnsi="Aptos" w:cs="Aptos"/>
          <w:sz w:val="22"/>
          <w:szCs w:val="22"/>
        </w:rPr>
        <w:t xml:space="preserve"> topics. </w:t>
      </w:r>
    </w:p>
    <w:p w14:paraId="79219E55" w14:textId="0BAC91DE" w:rsidR="008B038C" w:rsidRPr="005028B6" w:rsidRDefault="0086210D" w:rsidP="24C0359C">
      <w:pPr>
        <w:pStyle w:val="ListParagraph"/>
        <w:numPr>
          <w:ilvl w:val="0"/>
          <w:numId w:val="21"/>
        </w:numPr>
        <w:rPr>
          <w:rFonts w:ascii="Aptos" w:eastAsia="Aptos" w:hAnsi="Aptos" w:cs="Aptos"/>
          <w:sz w:val="22"/>
          <w:szCs w:val="22"/>
        </w:rPr>
      </w:pPr>
      <w:r w:rsidRPr="24C0359C">
        <w:rPr>
          <w:rFonts w:ascii="Aptos" w:eastAsia="Aptos" w:hAnsi="Aptos" w:cs="Aptos"/>
          <w:sz w:val="22"/>
          <w:szCs w:val="22"/>
        </w:rPr>
        <w:t xml:space="preserve">Provision of appropriate opportunities within the Universities staff development programme for the promotion of roles and responsibilities </w:t>
      </w:r>
      <w:r w:rsidR="002C6581" w:rsidRPr="24C0359C">
        <w:rPr>
          <w:rFonts w:ascii="Aptos" w:eastAsia="Aptos" w:hAnsi="Aptos" w:cs="Aptos"/>
          <w:sz w:val="22"/>
          <w:szCs w:val="22"/>
        </w:rPr>
        <w:t>regarding</w:t>
      </w:r>
      <w:r w:rsidRPr="24C0359C">
        <w:rPr>
          <w:rFonts w:ascii="Aptos" w:eastAsia="Aptos" w:hAnsi="Aptos" w:cs="Aptos"/>
          <w:sz w:val="22"/>
          <w:szCs w:val="22"/>
        </w:rPr>
        <w:t xml:space="preserve"> CEIAG.</w:t>
      </w:r>
    </w:p>
    <w:p w14:paraId="2C9EF6FD" w14:textId="2DE179E2" w:rsidR="008B038C" w:rsidRPr="005028B6" w:rsidRDefault="008B038C" w:rsidP="24C0359C">
      <w:pPr>
        <w:pStyle w:val="Heading2"/>
        <w:spacing w:before="200"/>
        <w:rPr>
          <w:rFonts w:ascii="Aptos" w:eastAsia="Aptos" w:hAnsi="Aptos" w:cs="Aptos"/>
          <w:b/>
          <w:bCs/>
          <w:color w:val="4F6228" w:themeColor="accent3" w:themeShade="80"/>
          <w:sz w:val="22"/>
          <w:szCs w:val="22"/>
        </w:rPr>
      </w:pPr>
      <w:r w:rsidRPr="24C0359C">
        <w:rPr>
          <w:rFonts w:ascii="Aptos" w:eastAsia="Aptos" w:hAnsi="Aptos" w:cs="Aptos"/>
          <w:b/>
          <w:bCs/>
          <w:color w:val="4F6228" w:themeColor="accent3" w:themeShade="80"/>
          <w:sz w:val="22"/>
          <w:szCs w:val="22"/>
        </w:rPr>
        <w:t>Student and Graduate Responsibilities</w:t>
      </w:r>
    </w:p>
    <w:p w14:paraId="7A4B9FAC" w14:textId="0F55C105" w:rsidR="008C4FE2" w:rsidRPr="00374637" w:rsidRDefault="008C4FE2" w:rsidP="24C0359C">
      <w:pPr>
        <w:pStyle w:val="BodyText"/>
        <w:jc w:val="left"/>
        <w:rPr>
          <w:rFonts w:ascii="Aptos" w:eastAsia="Aptos" w:hAnsi="Aptos" w:cs="Aptos"/>
        </w:rPr>
      </w:pPr>
      <w:r w:rsidRPr="24C0359C">
        <w:rPr>
          <w:rFonts w:ascii="Aptos" w:eastAsia="Aptos" w:hAnsi="Aptos" w:cs="Aptos"/>
        </w:rPr>
        <w:t xml:space="preserve">Career management is the responsibility of </w:t>
      </w:r>
      <w:proofErr w:type="gramStart"/>
      <w:r w:rsidRPr="24C0359C">
        <w:rPr>
          <w:rFonts w:ascii="Aptos" w:eastAsia="Aptos" w:hAnsi="Aptos" w:cs="Aptos"/>
        </w:rPr>
        <w:t>each individual</w:t>
      </w:r>
      <w:proofErr w:type="gramEnd"/>
      <w:r w:rsidRPr="24C0359C">
        <w:rPr>
          <w:rFonts w:ascii="Aptos" w:eastAsia="Aptos" w:hAnsi="Aptos" w:cs="Aptos"/>
        </w:rPr>
        <w:t xml:space="preserve">. While </w:t>
      </w:r>
      <w:r w:rsidR="005028B6" w:rsidRPr="24C0359C">
        <w:rPr>
          <w:rFonts w:ascii="Aptos" w:eastAsia="Aptos" w:hAnsi="Aptos" w:cs="Aptos"/>
        </w:rPr>
        <w:t xml:space="preserve">Birmingham </w:t>
      </w:r>
      <w:r w:rsidRPr="24C0359C">
        <w:rPr>
          <w:rFonts w:ascii="Aptos" w:eastAsia="Aptos" w:hAnsi="Aptos" w:cs="Aptos"/>
        </w:rPr>
        <w:t>Newman</w:t>
      </w:r>
      <w:r w:rsidR="005028B6" w:rsidRPr="24C0359C">
        <w:rPr>
          <w:rFonts w:ascii="Aptos" w:eastAsia="Aptos" w:hAnsi="Aptos" w:cs="Aptos"/>
        </w:rPr>
        <w:t xml:space="preserve"> University</w:t>
      </w:r>
      <w:r w:rsidRPr="24C0359C">
        <w:rPr>
          <w:rFonts w:ascii="Aptos" w:eastAsia="Aptos" w:hAnsi="Aptos" w:cs="Aptos"/>
        </w:rPr>
        <w:t xml:space="preserve"> will endeavour to provide opportunities for students </w:t>
      </w:r>
      <w:r w:rsidR="00806A3A" w:rsidRPr="24C0359C">
        <w:rPr>
          <w:rFonts w:ascii="Aptos" w:eastAsia="Aptos" w:hAnsi="Aptos" w:cs="Aptos"/>
        </w:rPr>
        <w:t xml:space="preserve">and graduates </w:t>
      </w:r>
      <w:r w:rsidRPr="24C0359C">
        <w:rPr>
          <w:rFonts w:ascii="Aptos" w:eastAsia="Aptos" w:hAnsi="Aptos" w:cs="Aptos"/>
        </w:rPr>
        <w:t xml:space="preserve">to develop their employability, it is the responsibility of each student </w:t>
      </w:r>
      <w:r w:rsidR="00806A3A" w:rsidRPr="24C0359C">
        <w:rPr>
          <w:rFonts w:ascii="Aptos" w:eastAsia="Aptos" w:hAnsi="Aptos" w:cs="Aptos"/>
        </w:rPr>
        <w:t xml:space="preserve">and graduate </w:t>
      </w:r>
      <w:r w:rsidRPr="24C0359C">
        <w:rPr>
          <w:rFonts w:ascii="Aptos" w:eastAsia="Aptos" w:hAnsi="Aptos" w:cs="Aptos"/>
        </w:rPr>
        <w:t>to make their own career plans and put them into action.</w:t>
      </w:r>
    </w:p>
    <w:p w14:paraId="3322052B" w14:textId="3E0D93FD" w:rsidR="008C4FE2" w:rsidRPr="005028B6" w:rsidRDefault="00AD1ECE" w:rsidP="24C0359C">
      <w:pPr>
        <w:pStyle w:val="Heading2"/>
        <w:spacing w:before="200"/>
        <w:rPr>
          <w:rFonts w:ascii="Aptos" w:eastAsia="Aptos" w:hAnsi="Aptos" w:cs="Aptos"/>
          <w:b/>
          <w:bCs/>
          <w:color w:val="4F6228" w:themeColor="accent3" w:themeShade="80"/>
          <w:sz w:val="22"/>
          <w:szCs w:val="22"/>
        </w:rPr>
      </w:pPr>
      <w:r w:rsidRPr="24C0359C">
        <w:rPr>
          <w:rFonts w:ascii="Aptos" w:eastAsia="Aptos" w:hAnsi="Aptos" w:cs="Aptos"/>
          <w:b/>
          <w:bCs/>
          <w:color w:val="4F6228" w:themeColor="accent3" w:themeShade="80"/>
          <w:sz w:val="22"/>
          <w:szCs w:val="22"/>
        </w:rPr>
        <w:t>Staff Responsibilities</w:t>
      </w:r>
    </w:p>
    <w:p w14:paraId="02A19E44" w14:textId="65782852" w:rsidR="008C4FE2" w:rsidRPr="00374637" w:rsidRDefault="008C4FE2" w:rsidP="24C0359C">
      <w:pPr>
        <w:rPr>
          <w:rFonts w:ascii="Aptos" w:eastAsia="Aptos" w:hAnsi="Aptos" w:cs="Aptos"/>
          <w:sz w:val="22"/>
          <w:szCs w:val="22"/>
        </w:rPr>
      </w:pPr>
      <w:r w:rsidRPr="24C0359C">
        <w:rPr>
          <w:rFonts w:ascii="Aptos" w:eastAsia="Aptos" w:hAnsi="Aptos" w:cs="Aptos"/>
          <w:sz w:val="22"/>
          <w:szCs w:val="22"/>
        </w:rPr>
        <w:t xml:space="preserve">The </w:t>
      </w:r>
      <w:r w:rsidR="007D4601" w:rsidRPr="24C0359C">
        <w:rPr>
          <w:rFonts w:ascii="Aptos" w:eastAsia="Aptos" w:hAnsi="Aptos" w:cs="Aptos"/>
          <w:sz w:val="22"/>
          <w:szCs w:val="22"/>
        </w:rPr>
        <w:t>University</w:t>
      </w:r>
      <w:r w:rsidRPr="24C0359C">
        <w:rPr>
          <w:rFonts w:ascii="Aptos" w:eastAsia="Aptos" w:hAnsi="Aptos" w:cs="Aptos"/>
          <w:sz w:val="22"/>
          <w:szCs w:val="22"/>
        </w:rPr>
        <w:t xml:space="preserve"> recognises that members of staff involved in the provision of CEIAG, including academic </w:t>
      </w:r>
      <w:r w:rsidR="00806A3A" w:rsidRPr="24C0359C">
        <w:rPr>
          <w:rFonts w:ascii="Aptos" w:eastAsia="Aptos" w:hAnsi="Aptos" w:cs="Aptos"/>
          <w:sz w:val="22"/>
          <w:szCs w:val="22"/>
        </w:rPr>
        <w:t xml:space="preserve">and professional support </w:t>
      </w:r>
      <w:r w:rsidRPr="24C0359C">
        <w:rPr>
          <w:rFonts w:ascii="Aptos" w:eastAsia="Aptos" w:hAnsi="Aptos" w:cs="Aptos"/>
          <w:sz w:val="22"/>
          <w:szCs w:val="22"/>
        </w:rPr>
        <w:t>staff, must have the skills</w:t>
      </w:r>
      <w:r w:rsidRPr="24C0359C">
        <w:rPr>
          <w:rFonts w:ascii="Aptos" w:eastAsia="Aptos" w:hAnsi="Aptos" w:cs="Aptos"/>
          <w:i/>
          <w:iCs/>
          <w:sz w:val="22"/>
          <w:szCs w:val="22"/>
        </w:rPr>
        <w:t>,</w:t>
      </w:r>
      <w:r w:rsidRPr="24C0359C">
        <w:rPr>
          <w:rFonts w:ascii="Aptos" w:eastAsia="Aptos" w:hAnsi="Aptos" w:cs="Aptos"/>
          <w:sz w:val="22"/>
          <w:szCs w:val="22"/>
        </w:rPr>
        <w:t xml:space="preserve"> knowledge and understanding appropriate to the r</w:t>
      </w:r>
      <w:r w:rsidR="00664FD6" w:rsidRPr="24C0359C">
        <w:rPr>
          <w:rFonts w:ascii="Aptos" w:eastAsia="Aptos" w:hAnsi="Aptos" w:cs="Aptos"/>
          <w:sz w:val="22"/>
          <w:szCs w:val="22"/>
        </w:rPr>
        <w:t xml:space="preserve">oles they are undertaking. </w:t>
      </w:r>
      <w:r w:rsidR="007D4601" w:rsidRPr="24C0359C">
        <w:rPr>
          <w:rFonts w:ascii="Aptos" w:eastAsia="Aptos" w:hAnsi="Aptos" w:cs="Aptos"/>
          <w:sz w:val="22"/>
          <w:szCs w:val="22"/>
        </w:rPr>
        <w:t>The University</w:t>
      </w:r>
      <w:r w:rsidRPr="24C0359C">
        <w:rPr>
          <w:rFonts w:ascii="Aptos" w:eastAsia="Aptos" w:hAnsi="Aptos" w:cs="Aptos"/>
          <w:sz w:val="22"/>
          <w:szCs w:val="22"/>
        </w:rPr>
        <w:t xml:space="preserve"> is therefore committed to ensuring that:</w:t>
      </w:r>
    </w:p>
    <w:p w14:paraId="0D413ECB" w14:textId="77777777" w:rsidR="008C4FE2" w:rsidRPr="00374637" w:rsidRDefault="008C4FE2" w:rsidP="24C0359C">
      <w:pPr>
        <w:pStyle w:val="ListParagraph"/>
        <w:numPr>
          <w:ilvl w:val="0"/>
          <w:numId w:val="25"/>
        </w:numPr>
        <w:rPr>
          <w:rFonts w:ascii="Aptos" w:eastAsia="Aptos" w:hAnsi="Aptos" w:cs="Aptos"/>
          <w:sz w:val="22"/>
          <w:szCs w:val="22"/>
        </w:rPr>
      </w:pPr>
      <w:r w:rsidRPr="24C0359C">
        <w:rPr>
          <w:rFonts w:ascii="Aptos" w:eastAsia="Aptos" w:hAnsi="Aptos" w:cs="Aptos"/>
          <w:sz w:val="22"/>
          <w:szCs w:val="22"/>
        </w:rPr>
        <w:t>All staff involved in CEIAG, wh</w:t>
      </w:r>
      <w:r w:rsidR="00806A3A" w:rsidRPr="24C0359C">
        <w:rPr>
          <w:rFonts w:ascii="Aptos" w:eastAsia="Aptos" w:hAnsi="Aptos" w:cs="Aptos"/>
          <w:sz w:val="22"/>
          <w:szCs w:val="22"/>
        </w:rPr>
        <w:t>ether academic or professional support</w:t>
      </w:r>
      <w:r w:rsidRPr="24C0359C">
        <w:rPr>
          <w:rFonts w:ascii="Aptos" w:eastAsia="Aptos" w:hAnsi="Aptos" w:cs="Aptos"/>
          <w:sz w:val="22"/>
          <w:szCs w:val="22"/>
        </w:rPr>
        <w:t>, wi</w:t>
      </w:r>
      <w:r w:rsidR="00841265" w:rsidRPr="24C0359C">
        <w:rPr>
          <w:rFonts w:ascii="Aptos" w:eastAsia="Aptos" w:hAnsi="Aptos" w:cs="Aptos"/>
          <w:sz w:val="22"/>
          <w:szCs w:val="22"/>
        </w:rPr>
        <w:t>ll participate in the relevant staff development and appraisal s</w:t>
      </w:r>
      <w:r w:rsidRPr="24C0359C">
        <w:rPr>
          <w:rFonts w:ascii="Aptos" w:eastAsia="Aptos" w:hAnsi="Aptos" w:cs="Aptos"/>
          <w:sz w:val="22"/>
          <w:szCs w:val="22"/>
        </w:rPr>
        <w:t xml:space="preserve">cheme. </w:t>
      </w:r>
    </w:p>
    <w:p w14:paraId="5FF6D175" w14:textId="0E1691C0" w:rsidR="00AD1ECE" w:rsidRPr="005028B6" w:rsidRDefault="008C4FE2" w:rsidP="24C0359C">
      <w:pPr>
        <w:pStyle w:val="ListParagraph"/>
        <w:numPr>
          <w:ilvl w:val="0"/>
          <w:numId w:val="25"/>
        </w:numPr>
        <w:rPr>
          <w:rFonts w:ascii="Aptos" w:eastAsia="Aptos" w:hAnsi="Aptos" w:cs="Aptos"/>
          <w:sz w:val="22"/>
          <w:szCs w:val="22"/>
        </w:rPr>
      </w:pPr>
      <w:r w:rsidRPr="24C0359C">
        <w:rPr>
          <w:rFonts w:ascii="Aptos" w:eastAsia="Aptos" w:hAnsi="Aptos" w:cs="Aptos"/>
          <w:sz w:val="22"/>
          <w:szCs w:val="22"/>
        </w:rPr>
        <w:t>Opportunities for continuing professional development, whether organised internally or externally are made available for all staff involved in CEIAG.</w:t>
      </w:r>
    </w:p>
    <w:p w14:paraId="565AA176" w14:textId="29F3364A" w:rsidR="00AD1ECE" w:rsidRPr="002C6581" w:rsidRDefault="00AD1ECE" w:rsidP="24C0359C">
      <w:pPr>
        <w:pStyle w:val="Heading2"/>
        <w:spacing w:before="200"/>
        <w:rPr>
          <w:rFonts w:ascii="Aptos" w:eastAsia="Aptos" w:hAnsi="Aptos" w:cs="Aptos"/>
          <w:b/>
          <w:bCs/>
          <w:color w:val="auto"/>
          <w:sz w:val="22"/>
          <w:szCs w:val="22"/>
        </w:rPr>
      </w:pPr>
      <w:r w:rsidRPr="24C0359C">
        <w:rPr>
          <w:rFonts w:ascii="Aptos" w:eastAsia="Aptos" w:hAnsi="Aptos" w:cs="Aptos"/>
          <w:b/>
          <w:bCs/>
          <w:color w:val="4F6228" w:themeColor="accent3" w:themeShade="80"/>
          <w:sz w:val="22"/>
          <w:szCs w:val="22"/>
        </w:rPr>
        <w:t>External Relations</w:t>
      </w:r>
    </w:p>
    <w:p w14:paraId="6DF11344" w14:textId="77777777" w:rsidR="00AD1ECE" w:rsidRDefault="00AD1ECE" w:rsidP="24C0359C">
      <w:pPr>
        <w:rPr>
          <w:rFonts w:ascii="Aptos" w:eastAsia="Aptos" w:hAnsi="Aptos" w:cs="Aptos"/>
          <w:sz w:val="22"/>
          <w:szCs w:val="22"/>
        </w:rPr>
      </w:pPr>
      <w:r w:rsidRPr="24C0359C">
        <w:rPr>
          <w:rFonts w:ascii="Aptos" w:eastAsia="Aptos" w:hAnsi="Aptos" w:cs="Aptos"/>
          <w:sz w:val="22"/>
          <w:szCs w:val="22"/>
        </w:rPr>
        <w:t xml:space="preserve">The University recognises the role of external organisations in the provision and development of effective CEIAG and would seek to develop appropriate and constructive partnerships with stakeholders and to access relevant expertise. </w:t>
      </w:r>
    </w:p>
    <w:p w14:paraId="547D0B04" w14:textId="77777777" w:rsidR="00AD1ECE" w:rsidRPr="00374637" w:rsidRDefault="00AD1ECE" w:rsidP="24C0359C">
      <w:pPr>
        <w:rPr>
          <w:rFonts w:ascii="Aptos" w:eastAsia="Aptos" w:hAnsi="Aptos" w:cs="Aptos"/>
          <w:sz w:val="22"/>
          <w:szCs w:val="22"/>
        </w:rPr>
      </w:pPr>
    </w:p>
    <w:p w14:paraId="5C1C8745" w14:textId="47EC90C9" w:rsidR="00AD1ECE" w:rsidRPr="00374637" w:rsidRDefault="002C6581" w:rsidP="24C0359C">
      <w:pPr>
        <w:rPr>
          <w:rFonts w:ascii="Aptos" w:eastAsia="Aptos" w:hAnsi="Aptos" w:cs="Aptos"/>
          <w:sz w:val="22"/>
          <w:szCs w:val="22"/>
        </w:rPr>
      </w:pPr>
      <w:r w:rsidRPr="24C0359C">
        <w:rPr>
          <w:rFonts w:ascii="Aptos" w:eastAsia="Aptos" w:hAnsi="Aptos" w:cs="Aptos"/>
          <w:sz w:val="22"/>
          <w:szCs w:val="22"/>
        </w:rPr>
        <w:t>The</w:t>
      </w:r>
      <w:r w:rsidR="00AD1ECE" w:rsidRPr="24C0359C">
        <w:rPr>
          <w:rFonts w:ascii="Aptos" w:eastAsia="Aptos" w:hAnsi="Aptos" w:cs="Aptos"/>
          <w:sz w:val="22"/>
          <w:szCs w:val="22"/>
        </w:rPr>
        <w:t xml:space="preserve"> University aims to work closely with employers and stakeholders</w:t>
      </w:r>
      <w:r w:rsidR="00664FD6" w:rsidRPr="24C0359C">
        <w:rPr>
          <w:rFonts w:ascii="Aptos" w:eastAsia="Aptos" w:hAnsi="Aptos" w:cs="Aptos"/>
          <w:sz w:val="22"/>
          <w:szCs w:val="22"/>
        </w:rPr>
        <w:t xml:space="preserve">, </w:t>
      </w:r>
      <w:r w:rsidR="00AD1ECE" w:rsidRPr="24C0359C">
        <w:rPr>
          <w:rFonts w:ascii="Aptos" w:eastAsia="Aptos" w:hAnsi="Aptos" w:cs="Aptos"/>
          <w:sz w:val="22"/>
          <w:szCs w:val="22"/>
        </w:rPr>
        <w:t xml:space="preserve">to ensure that students are equipped with relevant subject specific and generic skills and </w:t>
      </w:r>
      <w:proofErr w:type="gramStart"/>
      <w:r w:rsidR="00AD1ECE" w:rsidRPr="24C0359C">
        <w:rPr>
          <w:rFonts w:ascii="Aptos" w:eastAsia="Aptos" w:hAnsi="Aptos" w:cs="Aptos"/>
          <w:sz w:val="22"/>
          <w:szCs w:val="22"/>
        </w:rPr>
        <w:t>have the opportunity to</w:t>
      </w:r>
      <w:proofErr w:type="gramEnd"/>
      <w:r w:rsidR="00AD1ECE" w:rsidRPr="24C0359C">
        <w:rPr>
          <w:rFonts w:ascii="Aptos" w:eastAsia="Aptos" w:hAnsi="Aptos" w:cs="Aptos"/>
          <w:sz w:val="22"/>
          <w:szCs w:val="22"/>
        </w:rPr>
        <w:t xml:space="preserve"> take part in work based and work-related opportunities. To this extent the University will, where appropriate:</w:t>
      </w:r>
    </w:p>
    <w:p w14:paraId="4D7E54B5" w14:textId="77777777" w:rsidR="00AD1ECE" w:rsidRPr="00374637" w:rsidRDefault="00AD1ECE" w:rsidP="24C0359C">
      <w:pPr>
        <w:pStyle w:val="ListParagraph"/>
        <w:numPr>
          <w:ilvl w:val="0"/>
          <w:numId w:val="23"/>
        </w:numPr>
        <w:rPr>
          <w:rFonts w:ascii="Aptos" w:eastAsia="Aptos" w:hAnsi="Aptos" w:cs="Aptos"/>
          <w:sz w:val="22"/>
          <w:szCs w:val="22"/>
        </w:rPr>
      </w:pPr>
      <w:r w:rsidRPr="24C0359C">
        <w:rPr>
          <w:rFonts w:ascii="Aptos" w:eastAsia="Aptos" w:hAnsi="Aptos" w:cs="Aptos"/>
          <w:sz w:val="22"/>
          <w:szCs w:val="22"/>
        </w:rPr>
        <w:t xml:space="preserve">Seek to involve representatives of appropriate employment sectors, or relevant professional bodies, in curriculum design. </w:t>
      </w:r>
    </w:p>
    <w:p w14:paraId="02847A26" w14:textId="3696BF47" w:rsidR="00AD1ECE" w:rsidRPr="00374637" w:rsidRDefault="00AD1ECE" w:rsidP="24C0359C">
      <w:pPr>
        <w:pStyle w:val="ListParagraph"/>
        <w:numPr>
          <w:ilvl w:val="0"/>
          <w:numId w:val="23"/>
        </w:numPr>
        <w:rPr>
          <w:rFonts w:ascii="Aptos" w:eastAsia="Aptos" w:hAnsi="Aptos" w:cs="Aptos"/>
          <w:sz w:val="22"/>
          <w:szCs w:val="22"/>
        </w:rPr>
      </w:pPr>
      <w:r w:rsidRPr="24C0359C">
        <w:rPr>
          <w:rFonts w:ascii="Aptos" w:eastAsia="Aptos" w:hAnsi="Aptos" w:cs="Aptos"/>
          <w:sz w:val="22"/>
          <w:szCs w:val="22"/>
        </w:rPr>
        <w:t xml:space="preserve">Promote the value of work experience and </w:t>
      </w:r>
      <w:proofErr w:type="gramStart"/>
      <w:r w:rsidRPr="24C0359C">
        <w:rPr>
          <w:rFonts w:ascii="Aptos" w:eastAsia="Aptos" w:hAnsi="Aptos" w:cs="Aptos"/>
          <w:sz w:val="22"/>
          <w:szCs w:val="22"/>
        </w:rPr>
        <w:t>work plac</w:t>
      </w:r>
      <w:r w:rsidR="005028B6" w:rsidRPr="24C0359C">
        <w:rPr>
          <w:rFonts w:ascii="Aptos" w:eastAsia="Aptos" w:hAnsi="Aptos" w:cs="Aptos"/>
          <w:sz w:val="22"/>
          <w:szCs w:val="22"/>
        </w:rPr>
        <w:t>e</w:t>
      </w:r>
      <w:proofErr w:type="gramEnd"/>
      <w:r w:rsidR="005028B6" w:rsidRPr="24C0359C">
        <w:rPr>
          <w:rFonts w:ascii="Aptos" w:eastAsia="Aptos" w:hAnsi="Aptos" w:cs="Aptos"/>
          <w:sz w:val="22"/>
          <w:szCs w:val="22"/>
        </w:rPr>
        <w:t xml:space="preserve"> experiences</w:t>
      </w:r>
      <w:r w:rsidRPr="24C0359C">
        <w:rPr>
          <w:rFonts w:ascii="Aptos" w:eastAsia="Aptos" w:hAnsi="Aptos" w:cs="Aptos"/>
          <w:sz w:val="22"/>
          <w:szCs w:val="22"/>
        </w:rPr>
        <w:t>.</w:t>
      </w:r>
    </w:p>
    <w:p w14:paraId="2F4EC7D7" w14:textId="77777777" w:rsidR="00AD1ECE" w:rsidRPr="00374637" w:rsidRDefault="00AD1ECE" w:rsidP="24C0359C">
      <w:pPr>
        <w:pStyle w:val="ListParagraph"/>
        <w:numPr>
          <w:ilvl w:val="0"/>
          <w:numId w:val="23"/>
        </w:numPr>
        <w:rPr>
          <w:rFonts w:ascii="Aptos" w:eastAsia="Aptos" w:hAnsi="Aptos" w:cs="Aptos"/>
          <w:sz w:val="22"/>
          <w:szCs w:val="22"/>
        </w:rPr>
      </w:pPr>
      <w:r w:rsidRPr="24C0359C">
        <w:rPr>
          <w:rFonts w:ascii="Aptos" w:eastAsia="Aptos" w:hAnsi="Aptos" w:cs="Aptos"/>
          <w:sz w:val="22"/>
          <w:szCs w:val="22"/>
        </w:rPr>
        <w:t xml:space="preserve">Provide opportunities for employers to publicise information about their organisations and their employment opportunities. </w:t>
      </w:r>
    </w:p>
    <w:p w14:paraId="7C555A3F" w14:textId="3FB4CE20" w:rsidR="00AD1ECE" w:rsidRDefault="00AD1ECE" w:rsidP="24C0359C">
      <w:pPr>
        <w:pStyle w:val="ListParagraph"/>
        <w:numPr>
          <w:ilvl w:val="0"/>
          <w:numId w:val="23"/>
        </w:numPr>
        <w:rPr>
          <w:rFonts w:ascii="Aptos" w:eastAsia="Aptos" w:hAnsi="Aptos" w:cs="Aptos"/>
          <w:sz w:val="22"/>
          <w:szCs w:val="22"/>
        </w:rPr>
      </w:pPr>
      <w:r w:rsidRPr="24C0359C">
        <w:rPr>
          <w:rFonts w:ascii="Aptos" w:eastAsia="Aptos" w:hAnsi="Aptos" w:cs="Aptos"/>
          <w:sz w:val="22"/>
          <w:szCs w:val="22"/>
        </w:rPr>
        <w:t xml:space="preserve">Encourage external organisations to come into the University to meet our students. </w:t>
      </w:r>
    </w:p>
    <w:p w14:paraId="1654686F" w14:textId="46FC0474" w:rsidR="00664FD6" w:rsidRDefault="00664FD6" w:rsidP="24C0359C">
      <w:pPr>
        <w:rPr>
          <w:rFonts w:ascii="Aptos" w:eastAsia="Aptos" w:hAnsi="Aptos" w:cs="Aptos"/>
          <w:sz w:val="22"/>
          <w:szCs w:val="22"/>
        </w:rPr>
      </w:pPr>
    </w:p>
    <w:p w14:paraId="7C7FAB98" w14:textId="7841F93D" w:rsidR="00AD1ECE" w:rsidRDefault="00664FD6" w:rsidP="24C0359C">
      <w:pPr>
        <w:rPr>
          <w:rFonts w:ascii="Aptos" w:eastAsia="Aptos" w:hAnsi="Aptos" w:cs="Aptos"/>
          <w:sz w:val="22"/>
          <w:szCs w:val="22"/>
        </w:rPr>
      </w:pPr>
      <w:r w:rsidRPr="24C0359C">
        <w:rPr>
          <w:rFonts w:ascii="Aptos" w:eastAsia="Aptos" w:hAnsi="Aptos" w:cs="Aptos"/>
          <w:sz w:val="22"/>
          <w:szCs w:val="22"/>
        </w:rPr>
        <w:t xml:space="preserve">The Careers </w:t>
      </w:r>
      <w:r w:rsidR="30F7032D" w:rsidRPr="24C0359C">
        <w:rPr>
          <w:rFonts w:ascii="Aptos" w:eastAsia="Aptos" w:hAnsi="Aptos" w:cs="Aptos"/>
          <w:sz w:val="22"/>
          <w:szCs w:val="22"/>
        </w:rPr>
        <w:t xml:space="preserve">and Employability </w:t>
      </w:r>
      <w:r w:rsidRPr="24C0359C">
        <w:rPr>
          <w:rFonts w:ascii="Aptos" w:eastAsia="Aptos" w:hAnsi="Aptos" w:cs="Aptos"/>
          <w:sz w:val="22"/>
          <w:szCs w:val="22"/>
        </w:rPr>
        <w:t xml:space="preserve">Service has an Employer Liaison policy, setting out how the Careers </w:t>
      </w:r>
      <w:r w:rsidR="3C047629" w:rsidRPr="24C0359C">
        <w:rPr>
          <w:rFonts w:ascii="Aptos" w:eastAsia="Aptos" w:hAnsi="Aptos" w:cs="Aptos"/>
          <w:sz w:val="22"/>
          <w:szCs w:val="22"/>
        </w:rPr>
        <w:t xml:space="preserve">and Employability </w:t>
      </w:r>
      <w:r w:rsidRPr="24C0359C">
        <w:rPr>
          <w:rFonts w:ascii="Aptos" w:eastAsia="Aptos" w:hAnsi="Aptos" w:cs="Aptos"/>
          <w:sz w:val="22"/>
          <w:szCs w:val="22"/>
        </w:rPr>
        <w:t xml:space="preserve">Service will </w:t>
      </w:r>
      <w:r w:rsidR="002C6581" w:rsidRPr="24C0359C">
        <w:rPr>
          <w:rFonts w:ascii="Aptos" w:eastAsia="Aptos" w:hAnsi="Aptos" w:cs="Aptos"/>
          <w:sz w:val="22"/>
          <w:szCs w:val="22"/>
        </w:rPr>
        <w:t>collaborate</w:t>
      </w:r>
      <w:r w:rsidRPr="24C0359C">
        <w:rPr>
          <w:rFonts w:ascii="Aptos" w:eastAsia="Aptos" w:hAnsi="Aptos" w:cs="Aptos"/>
          <w:sz w:val="22"/>
          <w:szCs w:val="22"/>
        </w:rPr>
        <w:t xml:space="preserve"> with employers. </w:t>
      </w:r>
    </w:p>
    <w:p w14:paraId="2015D7C2" w14:textId="47BBED0F" w:rsidR="00AD1ECE" w:rsidRPr="005028B6" w:rsidRDefault="00AD1ECE" w:rsidP="24C0359C">
      <w:pPr>
        <w:pStyle w:val="Heading2"/>
        <w:spacing w:before="200"/>
        <w:rPr>
          <w:rFonts w:ascii="Aptos" w:eastAsia="Aptos" w:hAnsi="Aptos" w:cs="Aptos"/>
          <w:b/>
          <w:bCs/>
          <w:color w:val="4F6228" w:themeColor="accent3" w:themeShade="80"/>
          <w:sz w:val="22"/>
          <w:szCs w:val="22"/>
        </w:rPr>
      </w:pPr>
      <w:r w:rsidRPr="24C0359C">
        <w:rPr>
          <w:rFonts w:ascii="Aptos" w:eastAsia="Aptos" w:hAnsi="Aptos" w:cs="Aptos"/>
          <w:b/>
          <w:bCs/>
          <w:color w:val="4F6228" w:themeColor="accent3" w:themeShade="80"/>
          <w:sz w:val="22"/>
          <w:szCs w:val="22"/>
        </w:rPr>
        <w:t xml:space="preserve">Monitoring, Feedback, </w:t>
      </w:r>
      <w:r w:rsidR="008F0937" w:rsidRPr="24C0359C">
        <w:rPr>
          <w:rFonts w:ascii="Aptos" w:eastAsia="Aptos" w:hAnsi="Aptos" w:cs="Aptos"/>
          <w:b/>
          <w:bCs/>
          <w:color w:val="4F6228" w:themeColor="accent3" w:themeShade="80"/>
          <w:sz w:val="22"/>
          <w:szCs w:val="22"/>
        </w:rPr>
        <w:t>Evaluation,</w:t>
      </w:r>
      <w:r w:rsidRPr="24C0359C">
        <w:rPr>
          <w:rFonts w:ascii="Aptos" w:eastAsia="Aptos" w:hAnsi="Aptos" w:cs="Aptos"/>
          <w:b/>
          <w:bCs/>
          <w:color w:val="4F6228" w:themeColor="accent3" w:themeShade="80"/>
          <w:sz w:val="22"/>
          <w:szCs w:val="22"/>
        </w:rPr>
        <w:t xml:space="preserve"> and Improvement</w:t>
      </w:r>
    </w:p>
    <w:p w14:paraId="4C610FB3" w14:textId="7C69F18B" w:rsidR="008C4FE2" w:rsidRPr="0086210D" w:rsidRDefault="008F0937" w:rsidP="24C0359C">
      <w:pPr>
        <w:rPr>
          <w:rFonts w:ascii="Aptos" w:eastAsia="Aptos" w:hAnsi="Aptos" w:cs="Aptos"/>
          <w:sz w:val="22"/>
          <w:szCs w:val="22"/>
        </w:rPr>
      </w:pPr>
      <w:r w:rsidRPr="24C0359C">
        <w:rPr>
          <w:rFonts w:ascii="Aptos" w:eastAsia="Aptos" w:hAnsi="Aptos" w:cs="Aptos"/>
          <w:sz w:val="22"/>
          <w:szCs w:val="22"/>
        </w:rPr>
        <w:t>To</w:t>
      </w:r>
      <w:r w:rsidR="008C4FE2" w:rsidRPr="24C0359C">
        <w:rPr>
          <w:rFonts w:ascii="Aptos" w:eastAsia="Aptos" w:hAnsi="Aptos" w:cs="Aptos"/>
          <w:sz w:val="22"/>
          <w:szCs w:val="22"/>
        </w:rPr>
        <w:t xml:space="preserve"> ensure that CEIAG provision is appropriate to meet student and stakeholder needs, CEIAG will be subject to relevant quality standards and internal qua</w:t>
      </w:r>
      <w:r w:rsidR="005A6BB4" w:rsidRPr="24C0359C">
        <w:rPr>
          <w:rFonts w:ascii="Aptos" w:eastAsia="Aptos" w:hAnsi="Aptos" w:cs="Aptos"/>
          <w:sz w:val="22"/>
          <w:szCs w:val="22"/>
        </w:rPr>
        <w:t>lity assurance processes.</w:t>
      </w:r>
      <w:r w:rsidR="00241119" w:rsidRPr="24C0359C">
        <w:rPr>
          <w:rFonts w:ascii="Aptos" w:eastAsia="Aptos" w:hAnsi="Aptos" w:cs="Aptos"/>
          <w:sz w:val="22"/>
          <w:szCs w:val="22"/>
        </w:rPr>
        <w:t xml:space="preserve"> The University </w:t>
      </w:r>
      <w:r w:rsidR="008C4FE2" w:rsidRPr="24C0359C">
        <w:rPr>
          <w:rFonts w:ascii="Aptos" w:eastAsia="Aptos" w:hAnsi="Aptos" w:cs="Aptos"/>
          <w:sz w:val="22"/>
          <w:szCs w:val="22"/>
        </w:rPr>
        <w:t>aims to maintain and enhance quality by:</w:t>
      </w:r>
    </w:p>
    <w:p w14:paraId="42A42F9A" w14:textId="77777777" w:rsidR="008C4FE2" w:rsidRPr="00374637" w:rsidRDefault="008C4FE2" w:rsidP="24C0359C">
      <w:pPr>
        <w:pStyle w:val="ListParagraph"/>
        <w:numPr>
          <w:ilvl w:val="0"/>
          <w:numId w:val="26"/>
        </w:numPr>
        <w:rPr>
          <w:rFonts w:ascii="Aptos" w:eastAsia="Aptos" w:hAnsi="Aptos" w:cs="Aptos"/>
          <w:sz w:val="22"/>
          <w:szCs w:val="22"/>
        </w:rPr>
      </w:pPr>
      <w:r w:rsidRPr="24C0359C">
        <w:rPr>
          <w:rFonts w:ascii="Aptos" w:eastAsia="Aptos" w:hAnsi="Aptos" w:cs="Aptos"/>
          <w:sz w:val="22"/>
          <w:szCs w:val="22"/>
        </w:rPr>
        <w:t>Gaining feedback from students and stakeholders through formal and informal consultation methods – including evaluations and questionnaires.</w:t>
      </w:r>
    </w:p>
    <w:p w14:paraId="2FC2FE2A" w14:textId="0C87EED5" w:rsidR="008C4FE2" w:rsidRPr="00374637" w:rsidRDefault="008C4FE2" w:rsidP="24C0359C">
      <w:pPr>
        <w:pStyle w:val="ListParagraph"/>
        <w:numPr>
          <w:ilvl w:val="0"/>
          <w:numId w:val="26"/>
        </w:numPr>
        <w:rPr>
          <w:rFonts w:ascii="Aptos" w:eastAsia="Aptos" w:hAnsi="Aptos" w:cs="Aptos"/>
          <w:sz w:val="22"/>
          <w:szCs w:val="22"/>
        </w:rPr>
      </w:pPr>
      <w:r w:rsidRPr="24C0359C">
        <w:rPr>
          <w:rFonts w:ascii="Aptos" w:eastAsia="Aptos" w:hAnsi="Aptos" w:cs="Aptos"/>
          <w:sz w:val="22"/>
          <w:szCs w:val="22"/>
        </w:rPr>
        <w:t xml:space="preserve">Maintaining appropriate statistical records to indicate use of the </w:t>
      </w:r>
      <w:r w:rsidR="002940B6" w:rsidRPr="24C0359C">
        <w:rPr>
          <w:rFonts w:ascii="Aptos" w:eastAsia="Aptos" w:hAnsi="Aptos" w:cs="Aptos"/>
          <w:sz w:val="22"/>
          <w:szCs w:val="22"/>
        </w:rPr>
        <w:t>C</w:t>
      </w:r>
      <w:r w:rsidRPr="24C0359C">
        <w:rPr>
          <w:rFonts w:ascii="Aptos" w:eastAsia="Aptos" w:hAnsi="Aptos" w:cs="Aptos"/>
          <w:sz w:val="22"/>
          <w:szCs w:val="22"/>
        </w:rPr>
        <w:t xml:space="preserve">areers </w:t>
      </w:r>
      <w:r w:rsidR="35502E50" w:rsidRPr="24C0359C">
        <w:rPr>
          <w:rFonts w:ascii="Aptos" w:eastAsia="Aptos" w:hAnsi="Aptos" w:cs="Aptos"/>
          <w:sz w:val="22"/>
          <w:szCs w:val="22"/>
        </w:rPr>
        <w:t xml:space="preserve">and Employability </w:t>
      </w:r>
      <w:r w:rsidR="002940B6" w:rsidRPr="24C0359C">
        <w:rPr>
          <w:rFonts w:ascii="Aptos" w:eastAsia="Aptos" w:hAnsi="Aptos" w:cs="Aptos"/>
          <w:sz w:val="22"/>
          <w:szCs w:val="22"/>
        </w:rPr>
        <w:t>S</w:t>
      </w:r>
      <w:r w:rsidRPr="24C0359C">
        <w:rPr>
          <w:rFonts w:ascii="Aptos" w:eastAsia="Aptos" w:hAnsi="Aptos" w:cs="Aptos"/>
          <w:sz w:val="22"/>
          <w:szCs w:val="22"/>
        </w:rPr>
        <w:t xml:space="preserve">ervice. </w:t>
      </w:r>
    </w:p>
    <w:p w14:paraId="669D5537" w14:textId="77777777" w:rsidR="008C4FE2" w:rsidRPr="00374637" w:rsidRDefault="00806A3A" w:rsidP="24C0359C">
      <w:pPr>
        <w:pStyle w:val="ListParagraph"/>
        <w:numPr>
          <w:ilvl w:val="0"/>
          <w:numId w:val="26"/>
        </w:numPr>
        <w:rPr>
          <w:rFonts w:ascii="Aptos" w:eastAsia="Aptos" w:hAnsi="Aptos" w:cs="Aptos"/>
          <w:sz w:val="22"/>
          <w:szCs w:val="22"/>
        </w:rPr>
      </w:pPr>
      <w:r w:rsidRPr="24C0359C">
        <w:rPr>
          <w:rFonts w:ascii="Aptos" w:eastAsia="Aptos" w:hAnsi="Aptos" w:cs="Aptos"/>
          <w:sz w:val="22"/>
          <w:szCs w:val="22"/>
        </w:rPr>
        <w:t>Monitoring graduate outcomes.</w:t>
      </w:r>
    </w:p>
    <w:p w14:paraId="3BD5506E" w14:textId="7F2DFB80" w:rsidR="00223743" w:rsidRPr="00374637" w:rsidRDefault="008C4FE2" w:rsidP="24C0359C">
      <w:pPr>
        <w:pStyle w:val="ListParagraph"/>
        <w:numPr>
          <w:ilvl w:val="0"/>
          <w:numId w:val="26"/>
        </w:numPr>
        <w:rPr>
          <w:rFonts w:ascii="Aptos" w:eastAsia="Aptos" w:hAnsi="Aptos" w:cs="Aptos"/>
          <w:sz w:val="22"/>
          <w:szCs w:val="22"/>
        </w:rPr>
      </w:pPr>
      <w:r w:rsidRPr="24C0359C">
        <w:rPr>
          <w:rFonts w:ascii="Aptos" w:eastAsia="Aptos" w:hAnsi="Aptos" w:cs="Aptos"/>
          <w:sz w:val="22"/>
          <w:szCs w:val="22"/>
        </w:rPr>
        <w:t>Producing an</w:t>
      </w:r>
      <w:r w:rsidR="00841265" w:rsidRPr="24C0359C">
        <w:rPr>
          <w:rFonts w:ascii="Aptos" w:eastAsia="Aptos" w:hAnsi="Aptos" w:cs="Aptos"/>
          <w:sz w:val="22"/>
          <w:szCs w:val="22"/>
        </w:rPr>
        <w:t xml:space="preserve"> annual report for the universities</w:t>
      </w:r>
      <w:r w:rsidRPr="24C0359C">
        <w:rPr>
          <w:rFonts w:ascii="Aptos" w:eastAsia="Aptos" w:hAnsi="Aptos" w:cs="Aptos"/>
          <w:sz w:val="22"/>
          <w:szCs w:val="22"/>
        </w:rPr>
        <w:t xml:space="preserve"> audit processes in which CEIAG activity is </w:t>
      </w:r>
      <w:r w:rsidR="00806A3A" w:rsidRPr="24C0359C">
        <w:rPr>
          <w:rFonts w:ascii="Aptos" w:eastAsia="Aptos" w:hAnsi="Aptos" w:cs="Aptos"/>
          <w:sz w:val="22"/>
          <w:szCs w:val="22"/>
        </w:rPr>
        <w:t>assessed against its aims and intended outcomes</w:t>
      </w:r>
      <w:r w:rsidR="00972575" w:rsidRPr="24C0359C">
        <w:rPr>
          <w:rFonts w:ascii="Aptos" w:eastAsia="Aptos" w:hAnsi="Aptos" w:cs="Aptos"/>
          <w:sz w:val="22"/>
          <w:szCs w:val="22"/>
        </w:rPr>
        <w:t>.</w:t>
      </w:r>
    </w:p>
    <w:p w14:paraId="221654DD" w14:textId="29C07AC9" w:rsidR="00F41ED2" w:rsidRPr="00374637" w:rsidRDefault="00F41ED2" w:rsidP="24C0359C">
      <w:pPr>
        <w:pStyle w:val="ListParagraph"/>
        <w:numPr>
          <w:ilvl w:val="0"/>
          <w:numId w:val="26"/>
        </w:numPr>
        <w:rPr>
          <w:rFonts w:ascii="Aptos" w:eastAsia="Aptos" w:hAnsi="Aptos" w:cs="Aptos"/>
          <w:sz w:val="22"/>
          <w:szCs w:val="22"/>
        </w:rPr>
      </w:pPr>
      <w:r w:rsidRPr="24C0359C">
        <w:rPr>
          <w:rFonts w:ascii="Aptos" w:eastAsia="Aptos" w:hAnsi="Aptos" w:cs="Aptos"/>
          <w:sz w:val="22"/>
          <w:szCs w:val="22"/>
        </w:rPr>
        <w:t>Reporting to the Employ</w:t>
      </w:r>
      <w:r w:rsidR="003208C4" w:rsidRPr="24C0359C">
        <w:rPr>
          <w:rFonts w:ascii="Aptos" w:eastAsia="Aptos" w:hAnsi="Aptos" w:cs="Aptos"/>
          <w:sz w:val="22"/>
          <w:szCs w:val="22"/>
        </w:rPr>
        <w:t>ability</w:t>
      </w:r>
      <w:r w:rsidR="000A6030" w:rsidRPr="24C0359C">
        <w:rPr>
          <w:rFonts w:ascii="Aptos" w:eastAsia="Aptos" w:hAnsi="Aptos" w:cs="Aptos"/>
          <w:sz w:val="22"/>
          <w:szCs w:val="22"/>
        </w:rPr>
        <w:t xml:space="preserve"> and Progression</w:t>
      </w:r>
      <w:r w:rsidR="0045457B" w:rsidRPr="24C0359C">
        <w:rPr>
          <w:rFonts w:ascii="Aptos" w:eastAsia="Aptos" w:hAnsi="Aptos" w:cs="Aptos"/>
          <w:sz w:val="22"/>
          <w:szCs w:val="22"/>
        </w:rPr>
        <w:t xml:space="preserve"> </w:t>
      </w:r>
      <w:r w:rsidRPr="24C0359C">
        <w:rPr>
          <w:rFonts w:ascii="Aptos" w:eastAsia="Aptos" w:hAnsi="Aptos" w:cs="Aptos"/>
          <w:sz w:val="22"/>
          <w:szCs w:val="22"/>
        </w:rPr>
        <w:t xml:space="preserve">Task Group. </w:t>
      </w:r>
    </w:p>
    <w:p w14:paraId="749CD4DF" w14:textId="3A6D8C58" w:rsidR="00F41ED2" w:rsidRPr="00374637" w:rsidRDefault="00F41ED2" w:rsidP="24C0359C">
      <w:pPr>
        <w:pStyle w:val="ListParagraph"/>
        <w:numPr>
          <w:ilvl w:val="0"/>
          <w:numId w:val="26"/>
        </w:numPr>
        <w:rPr>
          <w:rFonts w:ascii="Aptos" w:eastAsia="Aptos" w:hAnsi="Aptos" w:cs="Aptos"/>
          <w:sz w:val="22"/>
          <w:szCs w:val="22"/>
        </w:rPr>
      </w:pPr>
      <w:r w:rsidRPr="24C0359C">
        <w:rPr>
          <w:rFonts w:ascii="Aptos" w:eastAsia="Aptos" w:hAnsi="Aptos" w:cs="Aptos"/>
          <w:sz w:val="22"/>
          <w:szCs w:val="22"/>
        </w:rPr>
        <w:t xml:space="preserve">Measuring career readiness over time through careers registration and the graduation enrolment careers survey. </w:t>
      </w:r>
    </w:p>
    <w:p w14:paraId="017B5FE3" w14:textId="6FED3581" w:rsidR="002F075E" w:rsidRDefault="002F075E" w:rsidP="00223743">
      <w:pPr>
        <w:rPr>
          <w:rFonts w:ascii="Arial" w:hAnsi="Arial" w:cs="Arial"/>
          <w:sz w:val="24"/>
          <w:szCs w:val="24"/>
        </w:rPr>
      </w:pPr>
    </w:p>
    <w:p w14:paraId="62276B6A" w14:textId="0231043C" w:rsidR="002F075E" w:rsidRPr="002F075E" w:rsidRDefault="005028B6" w:rsidP="005028B6">
      <w:pPr>
        <w:tabs>
          <w:tab w:val="left" w:pos="3648"/>
        </w:tabs>
        <w:rPr>
          <w:rFonts w:ascii="Arial" w:hAnsi="Arial" w:cs="Arial"/>
          <w:sz w:val="24"/>
          <w:szCs w:val="24"/>
        </w:rPr>
      </w:pPr>
      <w:r>
        <w:rPr>
          <w:rFonts w:ascii="Arial" w:hAnsi="Arial" w:cs="Arial"/>
          <w:sz w:val="24"/>
          <w:szCs w:val="24"/>
        </w:rPr>
        <w:tab/>
      </w:r>
    </w:p>
    <w:p w14:paraId="3DB9D993" w14:textId="77777777" w:rsidR="002F075E" w:rsidRPr="002F075E" w:rsidRDefault="002F075E" w:rsidP="002F075E">
      <w:pPr>
        <w:rPr>
          <w:rFonts w:ascii="Arial" w:hAnsi="Arial" w:cs="Arial"/>
          <w:sz w:val="24"/>
          <w:szCs w:val="24"/>
        </w:rPr>
      </w:pPr>
    </w:p>
    <w:p w14:paraId="37119CA7" w14:textId="77777777" w:rsidR="002F075E" w:rsidRPr="002F075E" w:rsidRDefault="002F075E" w:rsidP="002F075E">
      <w:pPr>
        <w:rPr>
          <w:rFonts w:ascii="Arial" w:hAnsi="Arial" w:cs="Arial"/>
          <w:sz w:val="24"/>
          <w:szCs w:val="24"/>
        </w:rPr>
      </w:pPr>
    </w:p>
    <w:p w14:paraId="384D46F6" w14:textId="77777777" w:rsidR="002F075E" w:rsidRPr="002F075E" w:rsidRDefault="002F075E" w:rsidP="002F075E">
      <w:pPr>
        <w:rPr>
          <w:rFonts w:ascii="Arial" w:hAnsi="Arial" w:cs="Arial"/>
          <w:sz w:val="24"/>
          <w:szCs w:val="24"/>
        </w:rPr>
      </w:pPr>
    </w:p>
    <w:p w14:paraId="55133D2E" w14:textId="77777777" w:rsidR="002F075E" w:rsidRPr="002F075E" w:rsidRDefault="002F075E" w:rsidP="002F075E">
      <w:pPr>
        <w:rPr>
          <w:rFonts w:ascii="Arial" w:hAnsi="Arial" w:cs="Arial"/>
          <w:sz w:val="24"/>
          <w:szCs w:val="24"/>
        </w:rPr>
      </w:pPr>
    </w:p>
    <w:p w14:paraId="641E6CF3" w14:textId="77777777" w:rsidR="002F075E" w:rsidRPr="002F075E" w:rsidRDefault="002F075E" w:rsidP="002F075E">
      <w:pPr>
        <w:rPr>
          <w:rFonts w:ascii="Arial" w:hAnsi="Arial" w:cs="Arial"/>
          <w:sz w:val="24"/>
          <w:szCs w:val="24"/>
        </w:rPr>
      </w:pPr>
    </w:p>
    <w:p w14:paraId="76F1F3EA" w14:textId="77777777" w:rsidR="002F075E" w:rsidRPr="002F075E" w:rsidRDefault="002F075E" w:rsidP="002F075E">
      <w:pPr>
        <w:rPr>
          <w:rFonts w:ascii="Arial" w:hAnsi="Arial" w:cs="Arial"/>
          <w:sz w:val="24"/>
          <w:szCs w:val="24"/>
        </w:rPr>
      </w:pPr>
    </w:p>
    <w:p w14:paraId="6D30FB3A" w14:textId="77777777" w:rsidR="002F075E" w:rsidRPr="002F075E" w:rsidRDefault="002F075E" w:rsidP="002F075E">
      <w:pPr>
        <w:rPr>
          <w:rFonts w:ascii="Arial" w:hAnsi="Arial" w:cs="Arial"/>
          <w:sz w:val="24"/>
          <w:szCs w:val="24"/>
        </w:rPr>
      </w:pPr>
    </w:p>
    <w:p w14:paraId="5205E624" w14:textId="77777777" w:rsidR="002F075E" w:rsidRPr="002F075E" w:rsidRDefault="002F075E" w:rsidP="002F075E">
      <w:pPr>
        <w:rPr>
          <w:rFonts w:ascii="Arial" w:hAnsi="Arial" w:cs="Arial"/>
          <w:sz w:val="24"/>
          <w:szCs w:val="24"/>
        </w:rPr>
      </w:pPr>
    </w:p>
    <w:p w14:paraId="038DACDD" w14:textId="77777777" w:rsidR="002F075E" w:rsidRPr="002F075E" w:rsidRDefault="002F075E" w:rsidP="002F075E">
      <w:pPr>
        <w:rPr>
          <w:rFonts w:ascii="Arial" w:hAnsi="Arial" w:cs="Arial"/>
          <w:sz w:val="24"/>
          <w:szCs w:val="24"/>
        </w:rPr>
      </w:pPr>
    </w:p>
    <w:p w14:paraId="7D7A6A1B" w14:textId="77777777" w:rsidR="002F075E" w:rsidRPr="002F075E" w:rsidRDefault="002F075E" w:rsidP="002F075E">
      <w:pPr>
        <w:rPr>
          <w:rFonts w:ascii="Arial" w:hAnsi="Arial" w:cs="Arial"/>
          <w:sz w:val="24"/>
          <w:szCs w:val="24"/>
        </w:rPr>
      </w:pPr>
    </w:p>
    <w:p w14:paraId="7057FE03" w14:textId="77777777" w:rsidR="002F075E" w:rsidRPr="002F075E" w:rsidRDefault="002F075E" w:rsidP="002F075E">
      <w:pPr>
        <w:rPr>
          <w:rFonts w:ascii="Arial" w:hAnsi="Arial" w:cs="Arial"/>
          <w:sz w:val="24"/>
          <w:szCs w:val="24"/>
        </w:rPr>
      </w:pPr>
    </w:p>
    <w:p w14:paraId="18258C8D" w14:textId="77777777" w:rsidR="002F075E" w:rsidRPr="002F075E" w:rsidRDefault="002F075E" w:rsidP="002F075E">
      <w:pPr>
        <w:rPr>
          <w:rFonts w:ascii="Arial" w:hAnsi="Arial" w:cs="Arial"/>
          <w:sz w:val="24"/>
          <w:szCs w:val="24"/>
        </w:rPr>
      </w:pPr>
    </w:p>
    <w:p w14:paraId="1D9E1641" w14:textId="77777777" w:rsidR="002F075E" w:rsidRPr="002F075E" w:rsidRDefault="002F075E" w:rsidP="002F075E">
      <w:pPr>
        <w:rPr>
          <w:rFonts w:ascii="Arial" w:hAnsi="Arial" w:cs="Arial"/>
          <w:sz w:val="24"/>
          <w:szCs w:val="24"/>
        </w:rPr>
      </w:pPr>
    </w:p>
    <w:p w14:paraId="29F88468" w14:textId="77777777" w:rsidR="002F075E" w:rsidRPr="002F075E" w:rsidRDefault="002F075E" w:rsidP="002F075E">
      <w:pPr>
        <w:rPr>
          <w:rFonts w:ascii="Arial" w:hAnsi="Arial" w:cs="Arial"/>
          <w:sz w:val="24"/>
          <w:szCs w:val="24"/>
        </w:rPr>
      </w:pPr>
    </w:p>
    <w:p w14:paraId="13C37C40" w14:textId="77777777" w:rsidR="002F075E" w:rsidRPr="002F075E" w:rsidRDefault="002F075E" w:rsidP="002F075E">
      <w:pPr>
        <w:rPr>
          <w:rFonts w:ascii="Arial" w:hAnsi="Arial" w:cs="Arial"/>
          <w:sz w:val="24"/>
          <w:szCs w:val="24"/>
        </w:rPr>
      </w:pPr>
    </w:p>
    <w:p w14:paraId="7A2A9743" w14:textId="61B0F00D" w:rsidR="00223743" w:rsidRPr="002F075E" w:rsidRDefault="00223743" w:rsidP="002F075E">
      <w:pPr>
        <w:tabs>
          <w:tab w:val="left" w:pos="8265"/>
        </w:tabs>
        <w:rPr>
          <w:rFonts w:ascii="Arial" w:hAnsi="Arial" w:cs="Arial"/>
          <w:sz w:val="24"/>
          <w:szCs w:val="24"/>
        </w:rPr>
      </w:pPr>
    </w:p>
    <w:sectPr w:rsidR="00223743" w:rsidRPr="002F075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2A8CA" w14:textId="77777777" w:rsidR="00071E30" w:rsidRDefault="00071E30" w:rsidP="008C4FE2">
      <w:r>
        <w:separator/>
      </w:r>
    </w:p>
  </w:endnote>
  <w:endnote w:type="continuationSeparator" w:id="0">
    <w:p w14:paraId="0970C47B" w14:textId="77777777" w:rsidR="00071E30" w:rsidRDefault="00071E30" w:rsidP="008C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21ECB" w14:textId="2721CBA6" w:rsidR="002F075E" w:rsidRPr="001F0F77" w:rsidRDefault="24C0359C" w:rsidP="002F075E">
    <w:pPr>
      <w:pStyle w:val="Footer"/>
    </w:pPr>
    <w:r>
      <w:t xml:space="preserve">Newman Careers Service 31/07/2024. The information contained herein was correct at the time of creation, but always check the source(s) mentioned for the most up to date information. </w:t>
    </w:r>
  </w:p>
  <w:p w14:paraId="1E8E55C9" w14:textId="1E7BF9CB" w:rsidR="00B61BA3" w:rsidRDefault="00B61BA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61CE8" w:rsidRPr="00761CE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557DB106" w14:textId="77777777" w:rsidR="008C4FE2" w:rsidRDefault="008C4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1430F" w14:textId="77777777" w:rsidR="00071E30" w:rsidRDefault="00071E30" w:rsidP="008C4FE2">
      <w:r>
        <w:separator/>
      </w:r>
    </w:p>
  </w:footnote>
  <w:footnote w:type="continuationSeparator" w:id="0">
    <w:p w14:paraId="05923B46" w14:textId="77777777" w:rsidR="00071E30" w:rsidRDefault="00071E30" w:rsidP="008C4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4C0359C" w14:paraId="1C9D022B" w14:textId="77777777" w:rsidTr="24C0359C">
      <w:trPr>
        <w:trHeight w:val="300"/>
      </w:trPr>
      <w:tc>
        <w:tcPr>
          <w:tcW w:w="3005" w:type="dxa"/>
        </w:tcPr>
        <w:p w14:paraId="07F5B786" w14:textId="140C7F1F" w:rsidR="24C0359C" w:rsidRDefault="24C0359C" w:rsidP="24C0359C">
          <w:pPr>
            <w:pStyle w:val="Header"/>
            <w:ind w:left="-115"/>
          </w:pPr>
        </w:p>
      </w:tc>
      <w:tc>
        <w:tcPr>
          <w:tcW w:w="3005" w:type="dxa"/>
        </w:tcPr>
        <w:p w14:paraId="3DEBC953" w14:textId="5F02BEC4" w:rsidR="24C0359C" w:rsidRDefault="24C0359C" w:rsidP="24C0359C">
          <w:pPr>
            <w:pStyle w:val="Header"/>
            <w:jc w:val="center"/>
          </w:pPr>
        </w:p>
      </w:tc>
      <w:tc>
        <w:tcPr>
          <w:tcW w:w="3005" w:type="dxa"/>
        </w:tcPr>
        <w:p w14:paraId="25208C65" w14:textId="31AF52B8" w:rsidR="24C0359C" w:rsidRDefault="24C0359C" w:rsidP="24C0359C">
          <w:pPr>
            <w:pStyle w:val="Header"/>
            <w:ind w:right="-115"/>
            <w:jc w:val="right"/>
          </w:pPr>
        </w:p>
      </w:tc>
    </w:tr>
  </w:tbl>
  <w:p w14:paraId="3648D727" w14:textId="4CCFBBDE" w:rsidR="24C0359C" w:rsidRDefault="24C0359C" w:rsidP="24C03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6C96"/>
    <w:multiLevelType w:val="hybridMultilevel"/>
    <w:tmpl w:val="2B62D950"/>
    <w:lvl w:ilvl="0" w:tplc="04090001">
      <w:start w:val="1"/>
      <w:numFmt w:val="bullet"/>
      <w:lvlText w:val=""/>
      <w:lvlJc w:val="left"/>
      <w:pPr>
        <w:tabs>
          <w:tab w:val="num" w:pos="1441"/>
        </w:tabs>
        <w:ind w:left="1441" w:hanging="360"/>
      </w:pPr>
      <w:rPr>
        <w:rFonts w:ascii="Symbol" w:hAnsi="Symbol" w:hint="default"/>
      </w:rPr>
    </w:lvl>
    <w:lvl w:ilvl="1" w:tplc="04090003" w:tentative="1">
      <w:start w:val="1"/>
      <w:numFmt w:val="bullet"/>
      <w:lvlText w:val="o"/>
      <w:lvlJc w:val="left"/>
      <w:pPr>
        <w:tabs>
          <w:tab w:val="num" w:pos="2161"/>
        </w:tabs>
        <w:ind w:left="2161" w:hanging="360"/>
      </w:pPr>
      <w:rPr>
        <w:rFonts w:ascii="Courier New" w:hAnsi="Courier New" w:hint="default"/>
      </w:rPr>
    </w:lvl>
    <w:lvl w:ilvl="2" w:tplc="04090005" w:tentative="1">
      <w:start w:val="1"/>
      <w:numFmt w:val="bullet"/>
      <w:lvlText w:val=""/>
      <w:lvlJc w:val="left"/>
      <w:pPr>
        <w:tabs>
          <w:tab w:val="num" w:pos="2881"/>
        </w:tabs>
        <w:ind w:left="2881" w:hanging="360"/>
      </w:pPr>
      <w:rPr>
        <w:rFonts w:ascii="Wingdings" w:hAnsi="Wingdings" w:hint="default"/>
      </w:rPr>
    </w:lvl>
    <w:lvl w:ilvl="3" w:tplc="04090001" w:tentative="1">
      <w:start w:val="1"/>
      <w:numFmt w:val="bullet"/>
      <w:lvlText w:val=""/>
      <w:lvlJc w:val="left"/>
      <w:pPr>
        <w:tabs>
          <w:tab w:val="num" w:pos="3601"/>
        </w:tabs>
        <w:ind w:left="3601" w:hanging="360"/>
      </w:pPr>
      <w:rPr>
        <w:rFonts w:ascii="Symbol" w:hAnsi="Symbol" w:hint="default"/>
      </w:rPr>
    </w:lvl>
    <w:lvl w:ilvl="4" w:tplc="04090003" w:tentative="1">
      <w:start w:val="1"/>
      <w:numFmt w:val="bullet"/>
      <w:lvlText w:val="o"/>
      <w:lvlJc w:val="left"/>
      <w:pPr>
        <w:tabs>
          <w:tab w:val="num" w:pos="4321"/>
        </w:tabs>
        <w:ind w:left="4321" w:hanging="360"/>
      </w:pPr>
      <w:rPr>
        <w:rFonts w:ascii="Courier New" w:hAnsi="Courier New" w:hint="default"/>
      </w:rPr>
    </w:lvl>
    <w:lvl w:ilvl="5" w:tplc="04090005" w:tentative="1">
      <w:start w:val="1"/>
      <w:numFmt w:val="bullet"/>
      <w:lvlText w:val=""/>
      <w:lvlJc w:val="left"/>
      <w:pPr>
        <w:tabs>
          <w:tab w:val="num" w:pos="5041"/>
        </w:tabs>
        <w:ind w:left="5041" w:hanging="360"/>
      </w:pPr>
      <w:rPr>
        <w:rFonts w:ascii="Wingdings" w:hAnsi="Wingdings" w:hint="default"/>
      </w:rPr>
    </w:lvl>
    <w:lvl w:ilvl="6" w:tplc="04090001" w:tentative="1">
      <w:start w:val="1"/>
      <w:numFmt w:val="bullet"/>
      <w:lvlText w:val=""/>
      <w:lvlJc w:val="left"/>
      <w:pPr>
        <w:tabs>
          <w:tab w:val="num" w:pos="5761"/>
        </w:tabs>
        <w:ind w:left="5761" w:hanging="360"/>
      </w:pPr>
      <w:rPr>
        <w:rFonts w:ascii="Symbol" w:hAnsi="Symbol" w:hint="default"/>
      </w:rPr>
    </w:lvl>
    <w:lvl w:ilvl="7" w:tplc="04090003" w:tentative="1">
      <w:start w:val="1"/>
      <w:numFmt w:val="bullet"/>
      <w:lvlText w:val="o"/>
      <w:lvlJc w:val="left"/>
      <w:pPr>
        <w:tabs>
          <w:tab w:val="num" w:pos="6481"/>
        </w:tabs>
        <w:ind w:left="6481" w:hanging="360"/>
      </w:pPr>
      <w:rPr>
        <w:rFonts w:ascii="Courier New" w:hAnsi="Courier New" w:hint="default"/>
      </w:rPr>
    </w:lvl>
    <w:lvl w:ilvl="8" w:tplc="04090005" w:tentative="1">
      <w:start w:val="1"/>
      <w:numFmt w:val="bullet"/>
      <w:lvlText w:val=""/>
      <w:lvlJc w:val="left"/>
      <w:pPr>
        <w:tabs>
          <w:tab w:val="num" w:pos="7201"/>
        </w:tabs>
        <w:ind w:left="7201" w:hanging="360"/>
      </w:pPr>
      <w:rPr>
        <w:rFonts w:ascii="Wingdings" w:hAnsi="Wingdings" w:hint="default"/>
      </w:rPr>
    </w:lvl>
  </w:abstractNum>
  <w:abstractNum w:abstractNumId="1" w15:restartNumberingAfterBreak="0">
    <w:nsid w:val="0B1CC247"/>
    <w:multiLevelType w:val="hybridMultilevel"/>
    <w:tmpl w:val="B3D0BB0A"/>
    <w:lvl w:ilvl="0" w:tplc="0B425572">
      <w:start w:val="1"/>
      <w:numFmt w:val="bullet"/>
      <w:lvlText w:val=""/>
      <w:lvlJc w:val="left"/>
      <w:pPr>
        <w:ind w:left="720" w:hanging="360"/>
      </w:pPr>
      <w:rPr>
        <w:rFonts w:ascii="Symbol" w:hAnsi="Symbol" w:hint="default"/>
      </w:rPr>
    </w:lvl>
    <w:lvl w:ilvl="1" w:tplc="54468A32">
      <w:start w:val="1"/>
      <w:numFmt w:val="bullet"/>
      <w:lvlText w:val="o"/>
      <w:lvlJc w:val="left"/>
      <w:pPr>
        <w:ind w:left="1440" w:hanging="360"/>
      </w:pPr>
      <w:rPr>
        <w:rFonts w:ascii="Courier New" w:hAnsi="Courier New" w:hint="default"/>
      </w:rPr>
    </w:lvl>
    <w:lvl w:ilvl="2" w:tplc="42AC0D0C">
      <w:start w:val="1"/>
      <w:numFmt w:val="bullet"/>
      <w:lvlText w:val=""/>
      <w:lvlJc w:val="left"/>
      <w:pPr>
        <w:ind w:left="2160" w:hanging="360"/>
      </w:pPr>
      <w:rPr>
        <w:rFonts w:ascii="Wingdings" w:hAnsi="Wingdings" w:hint="default"/>
      </w:rPr>
    </w:lvl>
    <w:lvl w:ilvl="3" w:tplc="CA887906">
      <w:start w:val="1"/>
      <w:numFmt w:val="bullet"/>
      <w:lvlText w:val=""/>
      <w:lvlJc w:val="left"/>
      <w:pPr>
        <w:ind w:left="2880" w:hanging="360"/>
      </w:pPr>
      <w:rPr>
        <w:rFonts w:ascii="Symbol" w:hAnsi="Symbol" w:hint="default"/>
      </w:rPr>
    </w:lvl>
    <w:lvl w:ilvl="4" w:tplc="61C890B0">
      <w:start w:val="1"/>
      <w:numFmt w:val="bullet"/>
      <w:lvlText w:val="o"/>
      <w:lvlJc w:val="left"/>
      <w:pPr>
        <w:ind w:left="3600" w:hanging="360"/>
      </w:pPr>
      <w:rPr>
        <w:rFonts w:ascii="Courier New" w:hAnsi="Courier New" w:hint="default"/>
      </w:rPr>
    </w:lvl>
    <w:lvl w:ilvl="5" w:tplc="1616C360">
      <w:start w:val="1"/>
      <w:numFmt w:val="bullet"/>
      <w:lvlText w:val=""/>
      <w:lvlJc w:val="left"/>
      <w:pPr>
        <w:ind w:left="4320" w:hanging="360"/>
      </w:pPr>
      <w:rPr>
        <w:rFonts w:ascii="Wingdings" w:hAnsi="Wingdings" w:hint="default"/>
      </w:rPr>
    </w:lvl>
    <w:lvl w:ilvl="6" w:tplc="E15C3C4C">
      <w:start w:val="1"/>
      <w:numFmt w:val="bullet"/>
      <w:lvlText w:val=""/>
      <w:lvlJc w:val="left"/>
      <w:pPr>
        <w:ind w:left="5040" w:hanging="360"/>
      </w:pPr>
      <w:rPr>
        <w:rFonts w:ascii="Symbol" w:hAnsi="Symbol" w:hint="default"/>
      </w:rPr>
    </w:lvl>
    <w:lvl w:ilvl="7" w:tplc="81FAD2BC">
      <w:start w:val="1"/>
      <w:numFmt w:val="bullet"/>
      <w:lvlText w:val="o"/>
      <w:lvlJc w:val="left"/>
      <w:pPr>
        <w:ind w:left="5760" w:hanging="360"/>
      </w:pPr>
      <w:rPr>
        <w:rFonts w:ascii="Courier New" w:hAnsi="Courier New" w:hint="default"/>
      </w:rPr>
    </w:lvl>
    <w:lvl w:ilvl="8" w:tplc="EB98AC16">
      <w:start w:val="1"/>
      <w:numFmt w:val="bullet"/>
      <w:lvlText w:val=""/>
      <w:lvlJc w:val="left"/>
      <w:pPr>
        <w:ind w:left="6480" w:hanging="360"/>
      </w:pPr>
      <w:rPr>
        <w:rFonts w:ascii="Wingdings" w:hAnsi="Wingdings" w:hint="default"/>
      </w:rPr>
    </w:lvl>
  </w:abstractNum>
  <w:abstractNum w:abstractNumId="2" w15:restartNumberingAfterBreak="0">
    <w:nsid w:val="0D256B5B"/>
    <w:multiLevelType w:val="hybridMultilevel"/>
    <w:tmpl w:val="99549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10800"/>
    <w:multiLevelType w:val="hybridMultilevel"/>
    <w:tmpl w:val="7F36C7D0"/>
    <w:lvl w:ilvl="0" w:tplc="2AFA22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31B4C"/>
    <w:multiLevelType w:val="hybridMultilevel"/>
    <w:tmpl w:val="EA5EA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922E5D"/>
    <w:multiLevelType w:val="hybridMultilevel"/>
    <w:tmpl w:val="18BEA5EE"/>
    <w:lvl w:ilvl="0" w:tplc="0D54A1C4">
      <w:start w:val="1"/>
      <w:numFmt w:val="bullet"/>
      <w:lvlText w:val=""/>
      <w:lvlJc w:val="left"/>
      <w:pPr>
        <w:ind w:left="720" w:hanging="360"/>
      </w:pPr>
      <w:rPr>
        <w:rFonts w:ascii="Symbol" w:hAnsi="Symbol" w:hint="default"/>
      </w:rPr>
    </w:lvl>
    <w:lvl w:ilvl="1" w:tplc="8E3AD862">
      <w:start w:val="1"/>
      <w:numFmt w:val="bullet"/>
      <w:lvlText w:val="o"/>
      <w:lvlJc w:val="left"/>
      <w:pPr>
        <w:ind w:left="1440" w:hanging="360"/>
      </w:pPr>
      <w:rPr>
        <w:rFonts w:ascii="Courier New" w:hAnsi="Courier New" w:hint="default"/>
      </w:rPr>
    </w:lvl>
    <w:lvl w:ilvl="2" w:tplc="B008D6DA">
      <w:start w:val="1"/>
      <w:numFmt w:val="bullet"/>
      <w:lvlText w:val=""/>
      <w:lvlJc w:val="left"/>
      <w:pPr>
        <w:ind w:left="2160" w:hanging="360"/>
      </w:pPr>
      <w:rPr>
        <w:rFonts w:ascii="Wingdings" w:hAnsi="Wingdings" w:hint="default"/>
      </w:rPr>
    </w:lvl>
    <w:lvl w:ilvl="3" w:tplc="FEB0596C">
      <w:start w:val="1"/>
      <w:numFmt w:val="bullet"/>
      <w:lvlText w:val=""/>
      <w:lvlJc w:val="left"/>
      <w:pPr>
        <w:ind w:left="2880" w:hanging="360"/>
      </w:pPr>
      <w:rPr>
        <w:rFonts w:ascii="Symbol" w:hAnsi="Symbol" w:hint="default"/>
      </w:rPr>
    </w:lvl>
    <w:lvl w:ilvl="4" w:tplc="E1D8AF94">
      <w:start w:val="1"/>
      <w:numFmt w:val="bullet"/>
      <w:lvlText w:val="o"/>
      <w:lvlJc w:val="left"/>
      <w:pPr>
        <w:ind w:left="3600" w:hanging="360"/>
      </w:pPr>
      <w:rPr>
        <w:rFonts w:ascii="Courier New" w:hAnsi="Courier New" w:hint="default"/>
      </w:rPr>
    </w:lvl>
    <w:lvl w:ilvl="5" w:tplc="74A8D462">
      <w:start w:val="1"/>
      <w:numFmt w:val="bullet"/>
      <w:lvlText w:val=""/>
      <w:lvlJc w:val="left"/>
      <w:pPr>
        <w:ind w:left="4320" w:hanging="360"/>
      </w:pPr>
      <w:rPr>
        <w:rFonts w:ascii="Wingdings" w:hAnsi="Wingdings" w:hint="default"/>
      </w:rPr>
    </w:lvl>
    <w:lvl w:ilvl="6" w:tplc="6652CAB4">
      <w:start w:val="1"/>
      <w:numFmt w:val="bullet"/>
      <w:lvlText w:val=""/>
      <w:lvlJc w:val="left"/>
      <w:pPr>
        <w:ind w:left="5040" w:hanging="360"/>
      </w:pPr>
      <w:rPr>
        <w:rFonts w:ascii="Symbol" w:hAnsi="Symbol" w:hint="default"/>
      </w:rPr>
    </w:lvl>
    <w:lvl w:ilvl="7" w:tplc="0F92D72A">
      <w:start w:val="1"/>
      <w:numFmt w:val="bullet"/>
      <w:lvlText w:val="o"/>
      <w:lvlJc w:val="left"/>
      <w:pPr>
        <w:ind w:left="5760" w:hanging="360"/>
      </w:pPr>
      <w:rPr>
        <w:rFonts w:ascii="Courier New" w:hAnsi="Courier New" w:hint="default"/>
      </w:rPr>
    </w:lvl>
    <w:lvl w:ilvl="8" w:tplc="FD9AC998">
      <w:start w:val="1"/>
      <w:numFmt w:val="bullet"/>
      <w:lvlText w:val=""/>
      <w:lvlJc w:val="left"/>
      <w:pPr>
        <w:ind w:left="6480" w:hanging="360"/>
      </w:pPr>
      <w:rPr>
        <w:rFonts w:ascii="Wingdings" w:hAnsi="Wingdings" w:hint="default"/>
      </w:rPr>
    </w:lvl>
  </w:abstractNum>
  <w:abstractNum w:abstractNumId="6" w15:restartNumberingAfterBreak="0">
    <w:nsid w:val="185122FF"/>
    <w:multiLevelType w:val="hybridMultilevel"/>
    <w:tmpl w:val="74486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855ACE"/>
    <w:multiLevelType w:val="hybridMultilevel"/>
    <w:tmpl w:val="8B9C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7237F"/>
    <w:multiLevelType w:val="hybridMultilevel"/>
    <w:tmpl w:val="03809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CC7E07"/>
    <w:multiLevelType w:val="hybridMultilevel"/>
    <w:tmpl w:val="59743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B4E14"/>
    <w:multiLevelType w:val="hybridMultilevel"/>
    <w:tmpl w:val="1C30E206"/>
    <w:lvl w:ilvl="0" w:tplc="04090001">
      <w:start w:val="1"/>
      <w:numFmt w:val="bullet"/>
      <w:lvlText w:val=""/>
      <w:lvlJc w:val="left"/>
      <w:pPr>
        <w:tabs>
          <w:tab w:val="num" w:pos="1441"/>
        </w:tabs>
        <w:ind w:left="1441" w:hanging="360"/>
      </w:pPr>
      <w:rPr>
        <w:rFonts w:ascii="Symbol" w:hAnsi="Symbol" w:hint="default"/>
      </w:rPr>
    </w:lvl>
    <w:lvl w:ilvl="1" w:tplc="04090003" w:tentative="1">
      <w:start w:val="1"/>
      <w:numFmt w:val="bullet"/>
      <w:lvlText w:val="o"/>
      <w:lvlJc w:val="left"/>
      <w:pPr>
        <w:tabs>
          <w:tab w:val="num" w:pos="2161"/>
        </w:tabs>
        <w:ind w:left="2161" w:hanging="360"/>
      </w:pPr>
      <w:rPr>
        <w:rFonts w:ascii="Courier New" w:hAnsi="Courier New" w:hint="default"/>
      </w:rPr>
    </w:lvl>
    <w:lvl w:ilvl="2" w:tplc="04090005" w:tentative="1">
      <w:start w:val="1"/>
      <w:numFmt w:val="bullet"/>
      <w:lvlText w:val=""/>
      <w:lvlJc w:val="left"/>
      <w:pPr>
        <w:tabs>
          <w:tab w:val="num" w:pos="2881"/>
        </w:tabs>
        <w:ind w:left="2881" w:hanging="360"/>
      </w:pPr>
      <w:rPr>
        <w:rFonts w:ascii="Wingdings" w:hAnsi="Wingdings" w:hint="default"/>
      </w:rPr>
    </w:lvl>
    <w:lvl w:ilvl="3" w:tplc="04090001" w:tentative="1">
      <w:start w:val="1"/>
      <w:numFmt w:val="bullet"/>
      <w:lvlText w:val=""/>
      <w:lvlJc w:val="left"/>
      <w:pPr>
        <w:tabs>
          <w:tab w:val="num" w:pos="3601"/>
        </w:tabs>
        <w:ind w:left="3601" w:hanging="360"/>
      </w:pPr>
      <w:rPr>
        <w:rFonts w:ascii="Symbol" w:hAnsi="Symbol" w:hint="default"/>
      </w:rPr>
    </w:lvl>
    <w:lvl w:ilvl="4" w:tplc="04090003" w:tentative="1">
      <w:start w:val="1"/>
      <w:numFmt w:val="bullet"/>
      <w:lvlText w:val="o"/>
      <w:lvlJc w:val="left"/>
      <w:pPr>
        <w:tabs>
          <w:tab w:val="num" w:pos="4321"/>
        </w:tabs>
        <w:ind w:left="4321" w:hanging="360"/>
      </w:pPr>
      <w:rPr>
        <w:rFonts w:ascii="Courier New" w:hAnsi="Courier New" w:hint="default"/>
      </w:rPr>
    </w:lvl>
    <w:lvl w:ilvl="5" w:tplc="04090005" w:tentative="1">
      <w:start w:val="1"/>
      <w:numFmt w:val="bullet"/>
      <w:lvlText w:val=""/>
      <w:lvlJc w:val="left"/>
      <w:pPr>
        <w:tabs>
          <w:tab w:val="num" w:pos="5041"/>
        </w:tabs>
        <w:ind w:left="5041" w:hanging="360"/>
      </w:pPr>
      <w:rPr>
        <w:rFonts w:ascii="Wingdings" w:hAnsi="Wingdings" w:hint="default"/>
      </w:rPr>
    </w:lvl>
    <w:lvl w:ilvl="6" w:tplc="04090001" w:tentative="1">
      <w:start w:val="1"/>
      <w:numFmt w:val="bullet"/>
      <w:lvlText w:val=""/>
      <w:lvlJc w:val="left"/>
      <w:pPr>
        <w:tabs>
          <w:tab w:val="num" w:pos="5761"/>
        </w:tabs>
        <w:ind w:left="5761" w:hanging="360"/>
      </w:pPr>
      <w:rPr>
        <w:rFonts w:ascii="Symbol" w:hAnsi="Symbol" w:hint="default"/>
      </w:rPr>
    </w:lvl>
    <w:lvl w:ilvl="7" w:tplc="04090003" w:tentative="1">
      <w:start w:val="1"/>
      <w:numFmt w:val="bullet"/>
      <w:lvlText w:val="o"/>
      <w:lvlJc w:val="left"/>
      <w:pPr>
        <w:tabs>
          <w:tab w:val="num" w:pos="6481"/>
        </w:tabs>
        <w:ind w:left="6481" w:hanging="360"/>
      </w:pPr>
      <w:rPr>
        <w:rFonts w:ascii="Courier New" w:hAnsi="Courier New" w:hint="default"/>
      </w:rPr>
    </w:lvl>
    <w:lvl w:ilvl="8" w:tplc="04090005" w:tentative="1">
      <w:start w:val="1"/>
      <w:numFmt w:val="bullet"/>
      <w:lvlText w:val=""/>
      <w:lvlJc w:val="left"/>
      <w:pPr>
        <w:tabs>
          <w:tab w:val="num" w:pos="7201"/>
        </w:tabs>
        <w:ind w:left="7201" w:hanging="360"/>
      </w:pPr>
      <w:rPr>
        <w:rFonts w:ascii="Wingdings" w:hAnsi="Wingdings" w:hint="default"/>
      </w:rPr>
    </w:lvl>
  </w:abstractNum>
  <w:abstractNum w:abstractNumId="11" w15:restartNumberingAfterBreak="0">
    <w:nsid w:val="291F3AE4"/>
    <w:multiLevelType w:val="hybridMultilevel"/>
    <w:tmpl w:val="5DBC4D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C4E6DDD"/>
    <w:multiLevelType w:val="hybridMultilevel"/>
    <w:tmpl w:val="29B09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9A392B"/>
    <w:multiLevelType w:val="hybridMultilevel"/>
    <w:tmpl w:val="4342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10C6F"/>
    <w:multiLevelType w:val="hybridMultilevel"/>
    <w:tmpl w:val="066C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20CAE"/>
    <w:multiLevelType w:val="hybridMultilevel"/>
    <w:tmpl w:val="486824B8"/>
    <w:lvl w:ilvl="0" w:tplc="04090001">
      <w:start w:val="1"/>
      <w:numFmt w:val="bullet"/>
      <w:lvlText w:val=""/>
      <w:lvlJc w:val="left"/>
      <w:pPr>
        <w:tabs>
          <w:tab w:val="num" w:pos="1441"/>
        </w:tabs>
        <w:ind w:left="1441" w:hanging="360"/>
      </w:pPr>
      <w:rPr>
        <w:rFonts w:ascii="Symbol" w:hAnsi="Symbol" w:hint="default"/>
      </w:rPr>
    </w:lvl>
    <w:lvl w:ilvl="1" w:tplc="04090003" w:tentative="1">
      <w:start w:val="1"/>
      <w:numFmt w:val="bullet"/>
      <w:lvlText w:val="o"/>
      <w:lvlJc w:val="left"/>
      <w:pPr>
        <w:tabs>
          <w:tab w:val="num" w:pos="2161"/>
        </w:tabs>
        <w:ind w:left="2161" w:hanging="360"/>
      </w:pPr>
      <w:rPr>
        <w:rFonts w:ascii="Courier New" w:hAnsi="Courier New" w:hint="default"/>
      </w:rPr>
    </w:lvl>
    <w:lvl w:ilvl="2" w:tplc="04090005" w:tentative="1">
      <w:start w:val="1"/>
      <w:numFmt w:val="bullet"/>
      <w:lvlText w:val=""/>
      <w:lvlJc w:val="left"/>
      <w:pPr>
        <w:tabs>
          <w:tab w:val="num" w:pos="2881"/>
        </w:tabs>
        <w:ind w:left="2881" w:hanging="360"/>
      </w:pPr>
      <w:rPr>
        <w:rFonts w:ascii="Wingdings" w:hAnsi="Wingdings" w:hint="default"/>
      </w:rPr>
    </w:lvl>
    <w:lvl w:ilvl="3" w:tplc="04090001" w:tentative="1">
      <w:start w:val="1"/>
      <w:numFmt w:val="bullet"/>
      <w:lvlText w:val=""/>
      <w:lvlJc w:val="left"/>
      <w:pPr>
        <w:tabs>
          <w:tab w:val="num" w:pos="3601"/>
        </w:tabs>
        <w:ind w:left="3601" w:hanging="360"/>
      </w:pPr>
      <w:rPr>
        <w:rFonts w:ascii="Symbol" w:hAnsi="Symbol" w:hint="default"/>
      </w:rPr>
    </w:lvl>
    <w:lvl w:ilvl="4" w:tplc="04090003" w:tentative="1">
      <w:start w:val="1"/>
      <w:numFmt w:val="bullet"/>
      <w:lvlText w:val="o"/>
      <w:lvlJc w:val="left"/>
      <w:pPr>
        <w:tabs>
          <w:tab w:val="num" w:pos="4321"/>
        </w:tabs>
        <w:ind w:left="4321" w:hanging="360"/>
      </w:pPr>
      <w:rPr>
        <w:rFonts w:ascii="Courier New" w:hAnsi="Courier New" w:hint="default"/>
      </w:rPr>
    </w:lvl>
    <w:lvl w:ilvl="5" w:tplc="04090005" w:tentative="1">
      <w:start w:val="1"/>
      <w:numFmt w:val="bullet"/>
      <w:lvlText w:val=""/>
      <w:lvlJc w:val="left"/>
      <w:pPr>
        <w:tabs>
          <w:tab w:val="num" w:pos="5041"/>
        </w:tabs>
        <w:ind w:left="5041" w:hanging="360"/>
      </w:pPr>
      <w:rPr>
        <w:rFonts w:ascii="Wingdings" w:hAnsi="Wingdings" w:hint="default"/>
      </w:rPr>
    </w:lvl>
    <w:lvl w:ilvl="6" w:tplc="04090001" w:tentative="1">
      <w:start w:val="1"/>
      <w:numFmt w:val="bullet"/>
      <w:lvlText w:val=""/>
      <w:lvlJc w:val="left"/>
      <w:pPr>
        <w:tabs>
          <w:tab w:val="num" w:pos="5761"/>
        </w:tabs>
        <w:ind w:left="5761" w:hanging="360"/>
      </w:pPr>
      <w:rPr>
        <w:rFonts w:ascii="Symbol" w:hAnsi="Symbol" w:hint="default"/>
      </w:rPr>
    </w:lvl>
    <w:lvl w:ilvl="7" w:tplc="04090003" w:tentative="1">
      <w:start w:val="1"/>
      <w:numFmt w:val="bullet"/>
      <w:lvlText w:val="o"/>
      <w:lvlJc w:val="left"/>
      <w:pPr>
        <w:tabs>
          <w:tab w:val="num" w:pos="6481"/>
        </w:tabs>
        <w:ind w:left="6481" w:hanging="360"/>
      </w:pPr>
      <w:rPr>
        <w:rFonts w:ascii="Courier New" w:hAnsi="Courier New" w:hint="default"/>
      </w:rPr>
    </w:lvl>
    <w:lvl w:ilvl="8" w:tplc="04090005" w:tentative="1">
      <w:start w:val="1"/>
      <w:numFmt w:val="bullet"/>
      <w:lvlText w:val=""/>
      <w:lvlJc w:val="left"/>
      <w:pPr>
        <w:tabs>
          <w:tab w:val="num" w:pos="7201"/>
        </w:tabs>
        <w:ind w:left="7201" w:hanging="360"/>
      </w:pPr>
      <w:rPr>
        <w:rFonts w:ascii="Wingdings" w:hAnsi="Wingdings" w:hint="default"/>
      </w:rPr>
    </w:lvl>
  </w:abstractNum>
  <w:abstractNum w:abstractNumId="16" w15:restartNumberingAfterBreak="0">
    <w:nsid w:val="33335DB2"/>
    <w:multiLevelType w:val="hybridMultilevel"/>
    <w:tmpl w:val="82B4A1D2"/>
    <w:lvl w:ilvl="0" w:tplc="04090001">
      <w:start w:val="1"/>
      <w:numFmt w:val="bullet"/>
      <w:lvlText w:val=""/>
      <w:lvlJc w:val="left"/>
      <w:pPr>
        <w:tabs>
          <w:tab w:val="num" w:pos="1441"/>
        </w:tabs>
        <w:ind w:left="1441" w:hanging="360"/>
      </w:pPr>
      <w:rPr>
        <w:rFonts w:ascii="Symbol" w:hAnsi="Symbol" w:hint="default"/>
      </w:rPr>
    </w:lvl>
    <w:lvl w:ilvl="1" w:tplc="04090003" w:tentative="1">
      <w:start w:val="1"/>
      <w:numFmt w:val="bullet"/>
      <w:lvlText w:val="o"/>
      <w:lvlJc w:val="left"/>
      <w:pPr>
        <w:tabs>
          <w:tab w:val="num" w:pos="2161"/>
        </w:tabs>
        <w:ind w:left="2161" w:hanging="360"/>
      </w:pPr>
      <w:rPr>
        <w:rFonts w:ascii="Courier New" w:hAnsi="Courier New" w:hint="default"/>
      </w:rPr>
    </w:lvl>
    <w:lvl w:ilvl="2" w:tplc="04090005" w:tentative="1">
      <w:start w:val="1"/>
      <w:numFmt w:val="bullet"/>
      <w:lvlText w:val=""/>
      <w:lvlJc w:val="left"/>
      <w:pPr>
        <w:tabs>
          <w:tab w:val="num" w:pos="2881"/>
        </w:tabs>
        <w:ind w:left="2881" w:hanging="360"/>
      </w:pPr>
      <w:rPr>
        <w:rFonts w:ascii="Wingdings" w:hAnsi="Wingdings" w:hint="default"/>
      </w:rPr>
    </w:lvl>
    <w:lvl w:ilvl="3" w:tplc="04090001" w:tentative="1">
      <w:start w:val="1"/>
      <w:numFmt w:val="bullet"/>
      <w:lvlText w:val=""/>
      <w:lvlJc w:val="left"/>
      <w:pPr>
        <w:tabs>
          <w:tab w:val="num" w:pos="3601"/>
        </w:tabs>
        <w:ind w:left="3601" w:hanging="360"/>
      </w:pPr>
      <w:rPr>
        <w:rFonts w:ascii="Symbol" w:hAnsi="Symbol" w:hint="default"/>
      </w:rPr>
    </w:lvl>
    <w:lvl w:ilvl="4" w:tplc="04090003" w:tentative="1">
      <w:start w:val="1"/>
      <w:numFmt w:val="bullet"/>
      <w:lvlText w:val="o"/>
      <w:lvlJc w:val="left"/>
      <w:pPr>
        <w:tabs>
          <w:tab w:val="num" w:pos="4321"/>
        </w:tabs>
        <w:ind w:left="4321" w:hanging="360"/>
      </w:pPr>
      <w:rPr>
        <w:rFonts w:ascii="Courier New" w:hAnsi="Courier New" w:hint="default"/>
      </w:rPr>
    </w:lvl>
    <w:lvl w:ilvl="5" w:tplc="04090005" w:tentative="1">
      <w:start w:val="1"/>
      <w:numFmt w:val="bullet"/>
      <w:lvlText w:val=""/>
      <w:lvlJc w:val="left"/>
      <w:pPr>
        <w:tabs>
          <w:tab w:val="num" w:pos="5041"/>
        </w:tabs>
        <w:ind w:left="5041" w:hanging="360"/>
      </w:pPr>
      <w:rPr>
        <w:rFonts w:ascii="Wingdings" w:hAnsi="Wingdings" w:hint="default"/>
      </w:rPr>
    </w:lvl>
    <w:lvl w:ilvl="6" w:tplc="04090001" w:tentative="1">
      <w:start w:val="1"/>
      <w:numFmt w:val="bullet"/>
      <w:lvlText w:val=""/>
      <w:lvlJc w:val="left"/>
      <w:pPr>
        <w:tabs>
          <w:tab w:val="num" w:pos="5761"/>
        </w:tabs>
        <w:ind w:left="5761" w:hanging="360"/>
      </w:pPr>
      <w:rPr>
        <w:rFonts w:ascii="Symbol" w:hAnsi="Symbol" w:hint="default"/>
      </w:rPr>
    </w:lvl>
    <w:lvl w:ilvl="7" w:tplc="04090003" w:tentative="1">
      <w:start w:val="1"/>
      <w:numFmt w:val="bullet"/>
      <w:lvlText w:val="o"/>
      <w:lvlJc w:val="left"/>
      <w:pPr>
        <w:tabs>
          <w:tab w:val="num" w:pos="6481"/>
        </w:tabs>
        <w:ind w:left="6481" w:hanging="360"/>
      </w:pPr>
      <w:rPr>
        <w:rFonts w:ascii="Courier New" w:hAnsi="Courier New" w:hint="default"/>
      </w:rPr>
    </w:lvl>
    <w:lvl w:ilvl="8" w:tplc="04090005" w:tentative="1">
      <w:start w:val="1"/>
      <w:numFmt w:val="bullet"/>
      <w:lvlText w:val=""/>
      <w:lvlJc w:val="left"/>
      <w:pPr>
        <w:tabs>
          <w:tab w:val="num" w:pos="7201"/>
        </w:tabs>
        <w:ind w:left="7201" w:hanging="360"/>
      </w:pPr>
      <w:rPr>
        <w:rFonts w:ascii="Wingdings" w:hAnsi="Wingdings" w:hint="default"/>
      </w:rPr>
    </w:lvl>
  </w:abstractNum>
  <w:abstractNum w:abstractNumId="17" w15:restartNumberingAfterBreak="0">
    <w:nsid w:val="3836344F"/>
    <w:multiLevelType w:val="hybridMultilevel"/>
    <w:tmpl w:val="7028462C"/>
    <w:lvl w:ilvl="0" w:tplc="0D62D3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17DA6"/>
    <w:multiLevelType w:val="hybridMultilevel"/>
    <w:tmpl w:val="F5DC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D84BD7"/>
    <w:multiLevelType w:val="hybridMultilevel"/>
    <w:tmpl w:val="8F3A2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3356A"/>
    <w:multiLevelType w:val="multilevel"/>
    <w:tmpl w:val="052A933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5040" w:hanging="2160"/>
      </w:pPr>
    </w:lvl>
    <w:lvl w:ilvl="8">
      <w:start w:val="1"/>
      <w:numFmt w:val="decimal"/>
      <w:isLgl/>
      <w:lvlText w:val="%1.%2.%3.%4.%5.%6.%7.%8.%9"/>
      <w:lvlJc w:val="left"/>
      <w:pPr>
        <w:ind w:left="5400" w:hanging="2160"/>
      </w:pPr>
    </w:lvl>
  </w:abstractNum>
  <w:abstractNum w:abstractNumId="21" w15:restartNumberingAfterBreak="0">
    <w:nsid w:val="3F044080"/>
    <w:multiLevelType w:val="multilevel"/>
    <w:tmpl w:val="052A933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5040" w:hanging="2160"/>
      </w:pPr>
    </w:lvl>
    <w:lvl w:ilvl="8">
      <w:start w:val="1"/>
      <w:numFmt w:val="decimal"/>
      <w:isLgl/>
      <w:lvlText w:val="%1.%2.%3.%4.%5.%6.%7.%8.%9"/>
      <w:lvlJc w:val="left"/>
      <w:pPr>
        <w:ind w:left="5400" w:hanging="2160"/>
      </w:pPr>
    </w:lvl>
  </w:abstractNum>
  <w:abstractNum w:abstractNumId="22" w15:restartNumberingAfterBreak="0">
    <w:nsid w:val="3FA025D9"/>
    <w:multiLevelType w:val="hybridMultilevel"/>
    <w:tmpl w:val="511C0232"/>
    <w:lvl w:ilvl="0" w:tplc="04090001">
      <w:start w:val="1"/>
      <w:numFmt w:val="bullet"/>
      <w:lvlText w:val=""/>
      <w:lvlJc w:val="left"/>
      <w:pPr>
        <w:tabs>
          <w:tab w:val="num" w:pos="1441"/>
        </w:tabs>
        <w:ind w:left="1441" w:hanging="360"/>
      </w:pPr>
      <w:rPr>
        <w:rFonts w:ascii="Symbol" w:hAnsi="Symbol" w:hint="default"/>
      </w:rPr>
    </w:lvl>
    <w:lvl w:ilvl="1" w:tplc="04090003" w:tentative="1">
      <w:start w:val="1"/>
      <w:numFmt w:val="bullet"/>
      <w:lvlText w:val="o"/>
      <w:lvlJc w:val="left"/>
      <w:pPr>
        <w:tabs>
          <w:tab w:val="num" w:pos="2161"/>
        </w:tabs>
        <w:ind w:left="2161" w:hanging="360"/>
      </w:pPr>
      <w:rPr>
        <w:rFonts w:ascii="Courier New" w:hAnsi="Courier New" w:hint="default"/>
      </w:rPr>
    </w:lvl>
    <w:lvl w:ilvl="2" w:tplc="04090005" w:tentative="1">
      <w:start w:val="1"/>
      <w:numFmt w:val="bullet"/>
      <w:lvlText w:val=""/>
      <w:lvlJc w:val="left"/>
      <w:pPr>
        <w:tabs>
          <w:tab w:val="num" w:pos="2881"/>
        </w:tabs>
        <w:ind w:left="2881" w:hanging="360"/>
      </w:pPr>
      <w:rPr>
        <w:rFonts w:ascii="Wingdings" w:hAnsi="Wingdings" w:hint="default"/>
      </w:rPr>
    </w:lvl>
    <w:lvl w:ilvl="3" w:tplc="04090001" w:tentative="1">
      <w:start w:val="1"/>
      <w:numFmt w:val="bullet"/>
      <w:lvlText w:val=""/>
      <w:lvlJc w:val="left"/>
      <w:pPr>
        <w:tabs>
          <w:tab w:val="num" w:pos="3601"/>
        </w:tabs>
        <w:ind w:left="3601" w:hanging="360"/>
      </w:pPr>
      <w:rPr>
        <w:rFonts w:ascii="Symbol" w:hAnsi="Symbol" w:hint="default"/>
      </w:rPr>
    </w:lvl>
    <w:lvl w:ilvl="4" w:tplc="04090003" w:tentative="1">
      <w:start w:val="1"/>
      <w:numFmt w:val="bullet"/>
      <w:lvlText w:val="o"/>
      <w:lvlJc w:val="left"/>
      <w:pPr>
        <w:tabs>
          <w:tab w:val="num" w:pos="4321"/>
        </w:tabs>
        <w:ind w:left="4321" w:hanging="360"/>
      </w:pPr>
      <w:rPr>
        <w:rFonts w:ascii="Courier New" w:hAnsi="Courier New" w:hint="default"/>
      </w:rPr>
    </w:lvl>
    <w:lvl w:ilvl="5" w:tplc="04090005" w:tentative="1">
      <w:start w:val="1"/>
      <w:numFmt w:val="bullet"/>
      <w:lvlText w:val=""/>
      <w:lvlJc w:val="left"/>
      <w:pPr>
        <w:tabs>
          <w:tab w:val="num" w:pos="5041"/>
        </w:tabs>
        <w:ind w:left="5041" w:hanging="360"/>
      </w:pPr>
      <w:rPr>
        <w:rFonts w:ascii="Wingdings" w:hAnsi="Wingdings" w:hint="default"/>
      </w:rPr>
    </w:lvl>
    <w:lvl w:ilvl="6" w:tplc="04090001" w:tentative="1">
      <w:start w:val="1"/>
      <w:numFmt w:val="bullet"/>
      <w:lvlText w:val=""/>
      <w:lvlJc w:val="left"/>
      <w:pPr>
        <w:tabs>
          <w:tab w:val="num" w:pos="5761"/>
        </w:tabs>
        <w:ind w:left="5761" w:hanging="360"/>
      </w:pPr>
      <w:rPr>
        <w:rFonts w:ascii="Symbol" w:hAnsi="Symbol" w:hint="default"/>
      </w:rPr>
    </w:lvl>
    <w:lvl w:ilvl="7" w:tplc="04090003" w:tentative="1">
      <w:start w:val="1"/>
      <w:numFmt w:val="bullet"/>
      <w:lvlText w:val="o"/>
      <w:lvlJc w:val="left"/>
      <w:pPr>
        <w:tabs>
          <w:tab w:val="num" w:pos="6481"/>
        </w:tabs>
        <w:ind w:left="6481" w:hanging="360"/>
      </w:pPr>
      <w:rPr>
        <w:rFonts w:ascii="Courier New" w:hAnsi="Courier New" w:hint="default"/>
      </w:rPr>
    </w:lvl>
    <w:lvl w:ilvl="8" w:tplc="04090005" w:tentative="1">
      <w:start w:val="1"/>
      <w:numFmt w:val="bullet"/>
      <w:lvlText w:val=""/>
      <w:lvlJc w:val="left"/>
      <w:pPr>
        <w:tabs>
          <w:tab w:val="num" w:pos="7201"/>
        </w:tabs>
        <w:ind w:left="7201" w:hanging="360"/>
      </w:pPr>
      <w:rPr>
        <w:rFonts w:ascii="Wingdings" w:hAnsi="Wingdings" w:hint="default"/>
      </w:rPr>
    </w:lvl>
  </w:abstractNum>
  <w:abstractNum w:abstractNumId="23" w15:restartNumberingAfterBreak="0">
    <w:nsid w:val="3FF605E4"/>
    <w:multiLevelType w:val="hybridMultilevel"/>
    <w:tmpl w:val="5B74E7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60D18E9"/>
    <w:multiLevelType w:val="hybridMultilevel"/>
    <w:tmpl w:val="E06C30A4"/>
    <w:lvl w:ilvl="0" w:tplc="5F16332C">
      <w:start w:val="1"/>
      <w:numFmt w:val="bullet"/>
      <w:lvlText w:val=""/>
      <w:lvlJc w:val="left"/>
      <w:pPr>
        <w:ind w:left="720" w:hanging="360"/>
      </w:pPr>
      <w:rPr>
        <w:rFonts w:ascii="Symbol" w:hAnsi="Symbol" w:hint="default"/>
      </w:rPr>
    </w:lvl>
    <w:lvl w:ilvl="1" w:tplc="A29E0FD8">
      <w:start w:val="1"/>
      <w:numFmt w:val="bullet"/>
      <w:lvlText w:val="o"/>
      <w:lvlJc w:val="left"/>
      <w:pPr>
        <w:ind w:left="1440" w:hanging="360"/>
      </w:pPr>
      <w:rPr>
        <w:rFonts w:ascii="Courier New" w:hAnsi="Courier New" w:hint="default"/>
      </w:rPr>
    </w:lvl>
    <w:lvl w:ilvl="2" w:tplc="197067CE">
      <w:start w:val="1"/>
      <w:numFmt w:val="bullet"/>
      <w:lvlText w:val=""/>
      <w:lvlJc w:val="left"/>
      <w:pPr>
        <w:ind w:left="2160" w:hanging="360"/>
      </w:pPr>
      <w:rPr>
        <w:rFonts w:ascii="Wingdings" w:hAnsi="Wingdings" w:hint="default"/>
      </w:rPr>
    </w:lvl>
    <w:lvl w:ilvl="3" w:tplc="E9260150">
      <w:start w:val="1"/>
      <w:numFmt w:val="bullet"/>
      <w:lvlText w:val=""/>
      <w:lvlJc w:val="left"/>
      <w:pPr>
        <w:ind w:left="2880" w:hanging="360"/>
      </w:pPr>
      <w:rPr>
        <w:rFonts w:ascii="Symbol" w:hAnsi="Symbol" w:hint="default"/>
      </w:rPr>
    </w:lvl>
    <w:lvl w:ilvl="4" w:tplc="CADE4352">
      <w:start w:val="1"/>
      <w:numFmt w:val="bullet"/>
      <w:lvlText w:val="o"/>
      <w:lvlJc w:val="left"/>
      <w:pPr>
        <w:ind w:left="3600" w:hanging="360"/>
      </w:pPr>
      <w:rPr>
        <w:rFonts w:ascii="Courier New" w:hAnsi="Courier New" w:hint="default"/>
      </w:rPr>
    </w:lvl>
    <w:lvl w:ilvl="5" w:tplc="0ACCB8A4">
      <w:start w:val="1"/>
      <w:numFmt w:val="bullet"/>
      <w:lvlText w:val=""/>
      <w:lvlJc w:val="left"/>
      <w:pPr>
        <w:ind w:left="4320" w:hanging="360"/>
      </w:pPr>
      <w:rPr>
        <w:rFonts w:ascii="Wingdings" w:hAnsi="Wingdings" w:hint="default"/>
      </w:rPr>
    </w:lvl>
    <w:lvl w:ilvl="6" w:tplc="11BC9528">
      <w:start w:val="1"/>
      <w:numFmt w:val="bullet"/>
      <w:lvlText w:val=""/>
      <w:lvlJc w:val="left"/>
      <w:pPr>
        <w:ind w:left="5040" w:hanging="360"/>
      </w:pPr>
      <w:rPr>
        <w:rFonts w:ascii="Symbol" w:hAnsi="Symbol" w:hint="default"/>
      </w:rPr>
    </w:lvl>
    <w:lvl w:ilvl="7" w:tplc="C19ABD62">
      <w:start w:val="1"/>
      <w:numFmt w:val="bullet"/>
      <w:lvlText w:val="o"/>
      <w:lvlJc w:val="left"/>
      <w:pPr>
        <w:ind w:left="5760" w:hanging="360"/>
      </w:pPr>
      <w:rPr>
        <w:rFonts w:ascii="Courier New" w:hAnsi="Courier New" w:hint="default"/>
      </w:rPr>
    </w:lvl>
    <w:lvl w:ilvl="8" w:tplc="DE82D18E">
      <w:start w:val="1"/>
      <w:numFmt w:val="bullet"/>
      <w:lvlText w:val=""/>
      <w:lvlJc w:val="left"/>
      <w:pPr>
        <w:ind w:left="6480" w:hanging="360"/>
      </w:pPr>
      <w:rPr>
        <w:rFonts w:ascii="Wingdings" w:hAnsi="Wingdings" w:hint="default"/>
      </w:rPr>
    </w:lvl>
  </w:abstractNum>
  <w:abstractNum w:abstractNumId="25" w15:restartNumberingAfterBreak="0">
    <w:nsid w:val="46B70C2E"/>
    <w:multiLevelType w:val="hybridMultilevel"/>
    <w:tmpl w:val="EF9C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774C1"/>
    <w:multiLevelType w:val="hybridMultilevel"/>
    <w:tmpl w:val="CDCC90F4"/>
    <w:lvl w:ilvl="0" w:tplc="04090001">
      <w:start w:val="1"/>
      <w:numFmt w:val="bullet"/>
      <w:lvlText w:val=""/>
      <w:lvlJc w:val="left"/>
      <w:pPr>
        <w:tabs>
          <w:tab w:val="num" w:pos="1441"/>
        </w:tabs>
        <w:ind w:left="1441" w:hanging="360"/>
      </w:pPr>
      <w:rPr>
        <w:rFonts w:ascii="Symbol" w:hAnsi="Symbol" w:hint="default"/>
      </w:rPr>
    </w:lvl>
    <w:lvl w:ilvl="1" w:tplc="04090003" w:tentative="1">
      <w:start w:val="1"/>
      <w:numFmt w:val="bullet"/>
      <w:lvlText w:val="o"/>
      <w:lvlJc w:val="left"/>
      <w:pPr>
        <w:tabs>
          <w:tab w:val="num" w:pos="2161"/>
        </w:tabs>
        <w:ind w:left="2161" w:hanging="360"/>
      </w:pPr>
      <w:rPr>
        <w:rFonts w:ascii="Courier New" w:hAnsi="Courier New" w:hint="default"/>
      </w:rPr>
    </w:lvl>
    <w:lvl w:ilvl="2" w:tplc="04090005" w:tentative="1">
      <w:start w:val="1"/>
      <w:numFmt w:val="bullet"/>
      <w:lvlText w:val=""/>
      <w:lvlJc w:val="left"/>
      <w:pPr>
        <w:tabs>
          <w:tab w:val="num" w:pos="2881"/>
        </w:tabs>
        <w:ind w:left="2881" w:hanging="360"/>
      </w:pPr>
      <w:rPr>
        <w:rFonts w:ascii="Wingdings" w:hAnsi="Wingdings" w:hint="default"/>
      </w:rPr>
    </w:lvl>
    <w:lvl w:ilvl="3" w:tplc="04090001" w:tentative="1">
      <w:start w:val="1"/>
      <w:numFmt w:val="bullet"/>
      <w:lvlText w:val=""/>
      <w:lvlJc w:val="left"/>
      <w:pPr>
        <w:tabs>
          <w:tab w:val="num" w:pos="3601"/>
        </w:tabs>
        <w:ind w:left="3601" w:hanging="360"/>
      </w:pPr>
      <w:rPr>
        <w:rFonts w:ascii="Symbol" w:hAnsi="Symbol" w:hint="default"/>
      </w:rPr>
    </w:lvl>
    <w:lvl w:ilvl="4" w:tplc="04090003" w:tentative="1">
      <w:start w:val="1"/>
      <w:numFmt w:val="bullet"/>
      <w:lvlText w:val="o"/>
      <w:lvlJc w:val="left"/>
      <w:pPr>
        <w:tabs>
          <w:tab w:val="num" w:pos="4321"/>
        </w:tabs>
        <w:ind w:left="4321" w:hanging="360"/>
      </w:pPr>
      <w:rPr>
        <w:rFonts w:ascii="Courier New" w:hAnsi="Courier New" w:hint="default"/>
      </w:rPr>
    </w:lvl>
    <w:lvl w:ilvl="5" w:tplc="04090005" w:tentative="1">
      <w:start w:val="1"/>
      <w:numFmt w:val="bullet"/>
      <w:lvlText w:val=""/>
      <w:lvlJc w:val="left"/>
      <w:pPr>
        <w:tabs>
          <w:tab w:val="num" w:pos="5041"/>
        </w:tabs>
        <w:ind w:left="5041" w:hanging="360"/>
      </w:pPr>
      <w:rPr>
        <w:rFonts w:ascii="Wingdings" w:hAnsi="Wingdings" w:hint="default"/>
      </w:rPr>
    </w:lvl>
    <w:lvl w:ilvl="6" w:tplc="04090001" w:tentative="1">
      <w:start w:val="1"/>
      <w:numFmt w:val="bullet"/>
      <w:lvlText w:val=""/>
      <w:lvlJc w:val="left"/>
      <w:pPr>
        <w:tabs>
          <w:tab w:val="num" w:pos="5761"/>
        </w:tabs>
        <w:ind w:left="5761" w:hanging="360"/>
      </w:pPr>
      <w:rPr>
        <w:rFonts w:ascii="Symbol" w:hAnsi="Symbol" w:hint="default"/>
      </w:rPr>
    </w:lvl>
    <w:lvl w:ilvl="7" w:tplc="04090003" w:tentative="1">
      <w:start w:val="1"/>
      <w:numFmt w:val="bullet"/>
      <w:lvlText w:val="o"/>
      <w:lvlJc w:val="left"/>
      <w:pPr>
        <w:tabs>
          <w:tab w:val="num" w:pos="6481"/>
        </w:tabs>
        <w:ind w:left="6481" w:hanging="360"/>
      </w:pPr>
      <w:rPr>
        <w:rFonts w:ascii="Courier New" w:hAnsi="Courier New" w:hint="default"/>
      </w:rPr>
    </w:lvl>
    <w:lvl w:ilvl="8" w:tplc="04090005" w:tentative="1">
      <w:start w:val="1"/>
      <w:numFmt w:val="bullet"/>
      <w:lvlText w:val=""/>
      <w:lvlJc w:val="left"/>
      <w:pPr>
        <w:tabs>
          <w:tab w:val="num" w:pos="7201"/>
        </w:tabs>
        <w:ind w:left="7201" w:hanging="360"/>
      </w:pPr>
      <w:rPr>
        <w:rFonts w:ascii="Wingdings" w:hAnsi="Wingdings" w:hint="default"/>
      </w:rPr>
    </w:lvl>
  </w:abstractNum>
  <w:abstractNum w:abstractNumId="27" w15:restartNumberingAfterBreak="0">
    <w:nsid w:val="4AD46124"/>
    <w:multiLevelType w:val="hybridMultilevel"/>
    <w:tmpl w:val="F7C01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6132C2"/>
    <w:multiLevelType w:val="hybridMultilevel"/>
    <w:tmpl w:val="EC26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C05536"/>
    <w:multiLevelType w:val="hybridMultilevel"/>
    <w:tmpl w:val="8110C73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C66B75"/>
    <w:multiLevelType w:val="hybridMultilevel"/>
    <w:tmpl w:val="3FC6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910F37"/>
    <w:multiLevelType w:val="hybridMultilevel"/>
    <w:tmpl w:val="D8002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06166E"/>
    <w:multiLevelType w:val="hybridMultilevel"/>
    <w:tmpl w:val="6B36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1253CE"/>
    <w:multiLevelType w:val="hybridMultilevel"/>
    <w:tmpl w:val="99C8349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47A69BE"/>
    <w:multiLevelType w:val="hybridMultilevel"/>
    <w:tmpl w:val="7688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62049B"/>
    <w:multiLevelType w:val="hybridMultilevel"/>
    <w:tmpl w:val="B554E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9D6104"/>
    <w:multiLevelType w:val="hybridMultilevel"/>
    <w:tmpl w:val="6828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F2ACBF"/>
    <w:multiLevelType w:val="hybridMultilevel"/>
    <w:tmpl w:val="5E403C9A"/>
    <w:lvl w:ilvl="0" w:tplc="4800B8C6">
      <w:start w:val="1"/>
      <w:numFmt w:val="bullet"/>
      <w:lvlText w:val=""/>
      <w:lvlJc w:val="left"/>
      <w:pPr>
        <w:ind w:left="720" w:hanging="360"/>
      </w:pPr>
      <w:rPr>
        <w:rFonts w:ascii="Symbol" w:hAnsi="Symbol" w:hint="default"/>
      </w:rPr>
    </w:lvl>
    <w:lvl w:ilvl="1" w:tplc="1E74BDB2">
      <w:start w:val="1"/>
      <w:numFmt w:val="bullet"/>
      <w:lvlText w:val="o"/>
      <w:lvlJc w:val="left"/>
      <w:pPr>
        <w:ind w:left="1440" w:hanging="360"/>
      </w:pPr>
      <w:rPr>
        <w:rFonts w:ascii="Courier New" w:hAnsi="Courier New" w:hint="default"/>
      </w:rPr>
    </w:lvl>
    <w:lvl w:ilvl="2" w:tplc="C4A8DE04">
      <w:start w:val="1"/>
      <w:numFmt w:val="bullet"/>
      <w:lvlText w:val=""/>
      <w:lvlJc w:val="left"/>
      <w:pPr>
        <w:ind w:left="2160" w:hanging="360"/>
      </w:pPr>
      <w:rPr>
        <w:rFonts w:ascii="Wingdings" w:hAnsi="Wingdings" w:hint="default"/>
      </w:rPr>
    </w:lvl>
    <w:lvl w:ilvl="3" w:tplc="EE04D15C">
      <w:start w:val="1"/>
      <w:numFmt w:val="bullet"/>
      <w:lvlText w:val=""/>
      <w:lvlJc w:val="left"/>
      <w:pPr>
        <w:ind w:left="2880" w:hanging="360"/>
      </w:pPr>
      <w:rPr>
        <w:rFonts w:ascii="Symbol" w:hAnsi="Symbol" w:hint="default"/>
      </w:rPr>
    </w:lvl>
    <w:lvl w:ilvl="4" w:tplc="53CE9098">
      <w:start w:val="1"/>
      <w:numFmt w:val="bullet"/>
      <w:lvlText w:val="o"/>
      <w:lvlJc w:val="left"/>
      <w:pPr>
        <w:ind w:left="3600" w:hanging="360"/>
      </w:pPr>
      <w:rPr>
        <w:rFonts w:ascii="Courier New" w:hAnsi="Courier New" w:hint="default"/>
      </w:rPr>
    </w:lvl>
    <w:lvl w:ilvl="5" w:tplc="9DE4E012">
      <w:start w:val="1"/>
      <w:numFmt w:val="bullet"/>
      <w:lvlText w:val=""/>
      <w:lvlJc w:val="left"/>
      <w:pPr>
        <w:ind w:left="4320" w:hanging="360"/>
      </w:pPr>
      <w:rPr>
        <w:rFonts w:ascii="Wingdings" w:hAnsi="Wingdings" w:hint="default"/>
      </w:rPr>
    </w:lvl>
    <w:lvl w:ilvl="6" w:tplc="BCE63C80">
      <w:start w:val="1"/>
      <w:numFmt w:val="bullet"/>
      <w:lvlText w:val=""/>
      <w:lvlJc w:val="left"/>
      <w:pPr>
        <w:ind w:left="5040" w:hanging="360"/>
      </w:pPr>
      <w:rPr>
        <w:rFonts w:ascii="Symbol" w:hAnsi="Symbol" w:hint="default"/>
      </w:rPr>
    </w:lvl>
    <w:lvl w:ilvl="7" w:tplc="82EC25AE">
      <w:start w:val="1"/>
      <w:numFmt w:val="bullet"/>
      <w:lvlText w:val="o"/>
      <w:lvlJc w:val="left"/>
      <w:pPr>
        <w:ind w:left="5760" w:hanging="360"/>
      </w:pPr>
      <w:rPr>
        <w:rFonts w:ascii="Courier New" w:hAnsi="Courier New" w:hint="default"/>
      </w:rPr>
    </w:lvl>
    <w:lvl w:ilvl="8" w:tplc="DCC2A762">
      <w:start w:val="1"/>
      <w:numFmt w:val="bullet"/>
      <w:lvlText w:val=""/>
      <w:lvlJc w:val="left"/>
      <w:pPr>
        <w:ind w:left="6480" w:hanging="360"/>
      </w:pPr>
      <w:rPr>
        <w:rFonts w:ascii="Wingdings" w:hAnsi="Wingdings" w:hint="default"/>
      </w:rPr>
    </w:lvl>
  </w:abstractNum>
  <w:abstractNum w:abstractNumId="38" w15:restartNumberingAfterBreak="0">
    <w:nsid w:val="6E14423C"/>
    <w:multiLevelType w:val="hybridMultilevel"/>
    <w:tmpl w:val="99A0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5271D1"/>
    <w:multiLevelType w:val="hybridMultilevel"/>
    <w:tmpl w:val="6A68B83C"/>
    <w:lvl w:ilvl="0" w:tplc="04090001">
      <w:start w:val="1"/>
      <w:numFmt w:val="bullet"/>
      <w:lvlText w:val=""/>
      <w:lvlJc w:val="left"/>
      <w:pPr>
        <w:tabs>
          <w:tab w:val="num" w:pos="1159"/>
        </w:tabs>
        <w:ind w:left="1159" w:hanging="360"/>
      </w:pPr>
      <w:rPr>
        <w:rFonts w:ascii="Symbol" w:hAnsi="Symbol" w:hint="default"/>
      </w:rPr>
    </w:lvl>
    <w:lvl w:ilvl="1" w:tplc="04090003" w:tentative="1">
      <w:start w:val="1"/>
      <w:numFmt w:val="bullet"/>
      <w:lvlText w:val="o"/>
      <w:lvlJc w:val="left"/>
      <w:pPr>
        <w:tabs>
          <w:tab w:val="num" w:pos="1879"/>
        </w:tabs>
        <w:ind w:left="1879" w:hanging="360"/>
      </w:pPr>
      <w:rPr>
        <w:rFonts w:ascii="Courier New" w:hAnsi="Courier New" w:hint="default"/>
      </w:rPr>
    </w:lvl>
    <w:lvl w:ilvl="2" w:tplc="04090005" w:tentative="1">
      <w:start w:val="1"/>
      <w:numFmt w:val="bullet"/>
      <w:lvlText w:val=""/>
      <w:lvlJc w:val="left"/>
      <w:pPr>
        <w:tabs>
          <w:tab w:val="num" w:pos="2599"/>
        </w:tabs>
        <w:ind w:left="2599" w:hanging="360"/>
      </w:pPr>
      <w:rPr>
        <w:rFonts w:ascii="Wingdings" w:hAnsi="Wingdings" w:hint="default"/>
      </w:rPr>
    </w:lvl>
    <w:lvl w:ilvl="3" w:tplc="04090001" w:tentative="1">
      <w:start w:val="1"/>
      <w:numFmt w:val="bullet"/>
      <w:lvlText w:val=""/>
      <w:lvlJc w:val="left"/>
      <w:pPr>
        <w:tabs>
          <w:tab w:val="num" w:pos="3319"/>
        </w:tabs>
        <w:ind w:left="3319" w:hanging="360"/>
      </w:pPr>
      <w:rPr>
        <w:rFonts w:ascii="Symbol" w:hAnsi="Symbol" w:hint="default"/>
      </w:rPr>
    </w:lvl>
    <w:lvl w:ilvl="4" w:tplc="04090003" w:tentative="1">
      <w:start w:val="1"/>
      <w:numFmt w:val="bullet"/>
      <w:lvlText w:val="o"/>
      <w:lvlJc w:val="left"/>
      <w:pPr>
        <w:tabs>
          <w:tab w:val="num" w:pos="4039"/>
        </w:tabs>
        <w:ind w:left="4039" w:hanging="360"/>
      </w:pPr>
      <w:rPr>
        <w:rFonts w:ascii="Courier New" w:hAnsi="Courier New" w:hint="default"/>
      </w:rPr>
    </w:lvl>
    <w:lvl w:ilvl="5" w:tplc="04090005" w:tentative="1">
      <w:start w:val="1"/>
      <w:numFmt w:val="bullet"/>
      <w:lvlText w:val=""/>
      <w:lvlJc w:val="left"/>
      <w:pPr>
        <w:tabs>
          <w:tab w:val="num" w:pos="4759"/>
        </w:tabs>
        <w:ind w:left="4759" w:hanging="360"/>
      </w:pPr>
      <w:rPr>
        <w:rFonts w:ascii="Wingdings" w:hAnsi="Wingdings" w:hint="default"/>
      </w:rPr>
    </w:lvl>
    <w:lvl w:ilvl="6" w:tplc="04090001" w:tentative="1">
      <w:start w:val="1"/>
      <w:numFmt w:val="bullet"/>
      <w:lvlText w:val=""/>
      <w:lvlJc w:val="left"/>
      <w:pPr>
        <w:tabs>
          <w:tab w:val="num" w:pos="5479"/>
        </w:tabs>
        <w:ind w:left="5479" w:hanging="360"/>
      </w:pPr>
      <w:rPr>
        <w:rFonts w:ascii="Symbol" w:hAnsi="Symbol" w:hint="default"/>
      </w:rPr>
    </w:lvl>
    <w:lvl w:ilvl="7" w:tplc="04090003" w:tentative="1">
      <w:start w:val="1"/>
      <w:numFmt w:val="bullet"/>
      <w:lvlText w:val="o"/>
      <w:lvlJc w:val="left"/>
      <w:pPr>
        <w:tabs>
          <w:tab w:val="num" w:pos="6199"/>
        </w:tabs>
        <w:ind w:left="6199" w:hanging="360"/>
      </w:pPr>
      <w:rPr>
        <w:rFonts w:ascii="Courier New" w:hAnsi="Courier New" w:hint="default"/>
      </w:rPr>
    </w:lvl>
    <w:lvl w:ilvl="8" w:tplc="04090005" w:tentative="1">
      <w:start w:val="1"/>
      <w:numFmt w:val="bullet"/>
      <w:lvlText w:val=""/>
      <w:lvlJc w:val="left"/>
      <w:pPr>
        <w:tabs>
          <w:tab w:val="num" w:pos="6919"/>
        </w:tabs>
        <w:ind w:left="6919" w:hanging="360"/>
      </w:pPr>
      <w:rPr>
        <w:rFonts w:ascii="Wingdings" w:hAnsi="Wingdings" w:hint="default"/>
      </w:rPr>
    </w:lvl>
  </w:abstractNum>
  <w:abstractNum w:abstractNumId="40" w15:restartNumberingAfterBreak="0">
    <w:nsid w:val="76461DE3"/>
    <w:multiLevelType w:val="hybridMultilevel"/>
    <w:tmpl w:val="7AF69B76"/>
    <w:lvl w:ilvl="0" w:tplc="04090001">
      <w:start w:val="1"/>
      <w:numFmt w:val="bullet"/>
      <w:lvlText w:val=""/>
      <w:lvlJc w:val="left"/>
      <w:pPr>
        <w:tabs>
          <w:tab w:val="num" w:pos="1441"/>
        </w:tabs>
        <w:ind w:left="1441" w:hanging="360"/>
      </w:pPr>
      <w:rPr>
        <w:rFonts w:ascii="Symbol" w:hAnsi="Symbol" w:hint="default"/>
      </w:rPr>
    </w:lvl>
    <w:lvl w:ilvl="1" w:tplc="04090003" w:tentative="1">
      <w:start w:val="1"/>
      <w:numFmt w:val="bullet"/>
      <w:lvlText w:val="o"/>
      <w:lvlJc w:val="left"/>
      <w:pPr>
        <w:tabs>
          <w:tab w:val="num" w:pos="2161"/>
        </w:tabs>
        <w:ind w:left="2161" w:hanging="360"/>
      </w:pPr>
      <w:rPr>
        <w:rFonts w:ascii="Courier New" w:hAnsi="Courier New" w:hint="default"/>
      </w:rPr>
    </w:lvl>
    <w:lvl w:ilvl="2" w:tplc="04090005" w:tentative="1">
      <w:start w:val="1"/>
      <w:numFmt w:val="bullet"/>
      <w:lvlText w:val=""/>
      <w:lvlJc w:val="left"/>
      <w:pPr>
        <w:tabs>
          <w:tab w:val="num" w:pos="2881"/>
        </w:tabs>
        <w:ind w:left="2881" w:hanging="360"/>
      </w:pPr>
      <w:rPr>
        <w:rFonts w:ascii="Wingdings" w:hAnsi="Wingdings" w:hint="default"/>
      </w:rPr>
    </w:lvl>
    <w:lvl w:ilvl="3" w:tplc="04090001" w:tentative="1">
      <w:start w:val="1"/>
      <w:numFmt w:val="bullet"/>
      <w:lvlText w:val=""/>
      <w:lvlJc w:val="left"/>
      <w:pPr>
        <w:tabs>
          <w:tab w:val="num" w:pos="3601"/>
        </w:tabs>
        <w:ind w:left="3601" w:hanging="360"/>
      </w:pPr>
      <w:rPr>
        <w:rFonts w:ascii="Symbol" w:hAnsi="Symbol" w:hint="default"/>
      </w:rPr>
    </w:lvl>
    <w:lvl w:ilvl="4" w:tplc="04090003" w:tentative="1">
      <w:start w:val="1"/>
      <w:numFmt w:val="bullet"/>
      <w:lvlText w:val="o"/>
      <w:lvlJc w:val="left"/>
      <w:pPr>
        <w:tabs>
          <w:tab w:val="num" w:pos="4321"/>
        </w:tabs>
        <w:ind w:left="4321" w:hanging="360"/>
      </w:pPr>
      <w:rPr>
        <w:rFonts w:ascii="Courier New" w:hAnsi="Courier New" w:hint="default"/>
      </w:rPr>
    </w:lvl>
    <w:lvl w:ilvl="5" w:tplc="04090005" w:tentative="1">
      <w:start w:val="1"/>
      <w:numFmt w:val="bullet"/>
      <w:lvlText w:val=""/>
      <w:lvlJc w:val="left"/>
      <w:pPr>
        <w:tabs>
          <w:tab w:val="num" w:pos="5041"/>
        </w:tabs>
        <w:ind w:left="5041" w:hanging="360"/>
      </w:pPr>
      <w:rPr>
        <w:rFonts w:ascii="Wingdings" w:hAnsi="Wingdings" w:hint="default"/>
      </w:rPr>
    </w:lvl>
    <w:lvl w:ilvl="6" w:tplc="04090001" w:tentative="1">
      <w:start w:val="1"/>
      <w:numFmt w:val="bullet"/>
      <w:lvlText w:val=""/>
      <w:lvlJc w:val="left"/>
      <w:pPr>
        <w:tabs>
          <w:tab w:val="num" w:pos="5761"/>
        </w:tabs>
        <w:ind w:left="5761" w:hanging="360"/>
      </w:pPr>
      <w:rPr>
        <w:rFonts w:ascii="Symbol" w:hAnsi="Symbol" w:hint="default"/>
      </w:rPr>
    </w:lvl>
    <w:lvl w:ilvl="7" w:tplc="04090003" w:tentative="1">
      <w:start w:val="1"/>
      <w:numFmt w:val="bullet"/>
      <w:lvlText w:val="o"/>
      <w:lvlJc w:val="left"/>
      <w:pPr>
        <w:tabs>
          <w:tab w:val="num" w:pos="6481"/>
        </w:tabs>
        <w:ind w:left="6481" w:hanging="360"/>
      </w:pPr>
      <w:rPr>
        <w:rFonts w:ascii="Courier New" w:hAnsi="Courier New" w:hint="default"/>
      </w:rPr>
    </w:lvl>
    <w:lvl w:ilvl="8" w:tplc="04090005" w:tentative="1">
      <w:start w:val="1"/>
      <w:numFmt w:val="bullet"/>
      <w:lvlText w:val=""/>
      <w:lvlJc w:val="left"/>
      <w:pPr>
        <w:tabs>
          <w:tab w:val="num" w:pos="7201"/>
        </w:tabs>
        <w:ind w:left="7201" w:hanging="360"/>
      </w:pPr>
      <w:rPr>
        <w:rFonts w:ascii="Wingdings" w:hAnsi="Wingdings" w:hint="default"/>
      </w:rPr>
    </w:lvl>
  </w:abstractNum>
  <w:abstractNum w:abstractNumId="41" w15:restartNumberingAfterBreak="0">
    <w:nsid w:val="7A252441"/>
    <w:multiLevelType w:val="hybridMultilevel"/>
    <w:tmpl w:val="38D4AA82"/>
    <w:lvl w:ilvl="0" w:tplc="04090001">
      <w:start w:val="1"/>
      <w:numFmt w:val="bullet"/>
      <w:lvlText w:val=""/>
      <w:lvlJc w:val="left"/>
      <w:pPr>
        <w:tabs>
          <w:tab w:val="num" w:pos="1441"/>
        </w:tabs>
        <w:ind w:left="1441" w:hanging="360"/>
      </w:pPr>
      <w:rPr>
        <w:rFonts w:ascii="Symbol" w:hAnsi="Symbol" w:hint="default"/>
      </w:rPr>
    </w:lvl>
    <w:lvl w:ilvl="1" w:tplc="04090003" w:tentative="1">
      <w:start w:val="1"/>
      <w:numFmt w:val="bullet"/>
      <w:lvlText w:val="o"/>
      <w:lvlJc w:val="left"/>
      <w:pPr>
        <w:tabs>
          <w:tab w:val="num" w:pos="2161"/>
        </w:tabs>
        <w:ind w:left="2161" w:hanging="360"/>
      </w:pPr>
      <w:rPr>
        <w:rFonts w:ascii="Courier New" w:hAnsi="Courier New" w:hint="default"/>
      </w:rPr>
    </w:lvl>
    <w:lvl w:ilvl="2" w:tplc="04090005" w:tentative="1">
      <w:start w:val="1"/>
      <w:numFmt w:val="bullet"/>
      <w:lvlText w:val=""/>
      <w:lvlJc w:val="left"/>
      <w:pPr>
        <w:tabs>
          <w:tab w:val="num" w:pos="2881"/>
        </w:tabs>
        <w:ind w:left="2881" w:hanging="360"/>
      </w:pPr>
      <w:rPr>
        <w:rFonts w:ascii="Wingdings" w:hAnsi="Wingdings" w:hint="default"/>
      </w:rPr>
    </w:lvl>
    <w:lvl w:ilvl="3" w:tplc="04090001" w:tentative="1">
      <w:start w:val="1"/>
      <w:numFmt w:val="bullet"/>
      <w:lvlText w:val=""/>
      <w:lvlJc w:val="left"/>
      <w:pPr>
        <w:tabs>
          <w:tab w:val="num" w:pos="3601"/>
        </w:tabs>
        <w:ind w:left="3601" w:hanging="360"/>
      </w:pPr>
      <w:rPr>
        <w:rFonts w:ascii="Symbol" w:hAnsi="Symbol" w:hint="default"/>
      </w:rPr>
    </w:lvl>
    <w:lvl w:ilvl="4" w:tplc="04090003" w:tentative="1">
      <w:start w:val="1"/>
      <w:numFmt w:val="bullet"/>
      <w:lvlText w:val="o"/>
      <w:lvlJc w:val="left"/>
      <w:pPr>
        <w:tabs>
          <w:tab w:val="num" w:pos="4321"/>
        </w:tabs>
        <w:ind w:left="4321" w:hanging="360"/>
      </w:pPr>
      <w:rPr>
        <w:rFonts w:ascii="Courier New" w:hAnsi="Courier New" w:hint="default"/>
      </w:rPr>
    </w:lvl>
    <w:lvl w:ilvl="5" w:tplc="04090005" w:tentative="1">
      <w:start w:val="1"/>
      <w:numFmt w:val="bullet"/>
      <w:lvlText w:val=""/>
      <w:lvlJc w:val="left"/>
      <w:pPr>
        <w:tabs>
          <w:tab w:val="num" w:pos="5041"/>
        </w:tabs>
        <w:ind w:left="5041" w:hanging="360"/>
      </w:pPr>
      <w:rPr>
        <w:rFonts w:ascii="Wingdings" w:hAnsi="Wingdings" w:hint="default"/>
      </w:rPr>
    </w:lvl>
    <w:lvl w:ilvl="6" w:tplc="04090001" w:tentative="1">
      <w:start w:val="1"/>
      <w:numFmt w:val="bullet"/>
      <w:lvlText w:val=""/>
      <w:lvlJc w:val="left"/>
      <w:pPr>
        <w:tabs>
          <w:tab w:val="num" w:pos="5761"/>
        </w:tabs>
        <w:ind w:left="5761" w:hanging="360"/>
      </w:pPr>
      <w:rPr>
        <w:rFonts w:ascii="Symbol" w:hAnsi="Symbol" w:hint="default"/>
      </w:rPr>
    </w:lvl>
    <w:lvl w:ilvl="7" w:tplc="04090003" w:tentative="1">
      <w:start w:val="1"/>
      <w:numFmt w:val="bullet"/>
      <w:lvlText w:val="o"/>
      <w:lvlJc w:val="left"/>
      <w:pPr>
        <w:tabs>
          <w:tab w:val="num" w:pos="6481"/>
        </w:tabs>
        <w:ind w:left="6481" w:hanging="360"/>
      </w:pPr>
      <w:rPr>
        <w:rFonts w:ascii="Courier New" w:hAnsi="Courier New" w:hint="default"/>
      </w:rPr>
    </w:lvl>
    <w:lvl w:ilvl="8" w:tplc="04090005" w:tentative="1">
      <w:start w:val="1"/>
      <w:numFmt w:val="bullet"/>
      <w:lvlText w:val=""/>
      <w:lvlJc w:val="left"/>
      <w:pPr>
        <w:tabs>
          <w:tab w:val="num" w:pos="7201"/>
        </w:tabs>
        <w:ind w:left="7201" w:hanging="360"/>
      </w:pPr>
      <w:rPr>
        <w:rFonts w:ascii="Wingdings" w:hAnsi="Wingdings" w:hint="default"/>
      </w:rPr>
    </w:lvl>
  </w:abstractNum>
  <w:abstractNum w:abstractNumId="42" w15:restartNumberingAfterBreak="0">
    <w:nsid w:val="7BE37E8E"/>
    <w:multiLevelType w:val="hybridMultilevel"/>
    <w:tmpl w:val="7F36C7D0"/>
    <w:lvl w:ilvl="0" w:tplc="2AFA22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4776B1"/>
    <w:multiLevelType w:val="hybridMultilevel"/>
    <w:tmpl w:val="C22A5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B36626"/>
    <w:multiLevelType w:val="hybridMultilevel"/>
    <w:tmpl w:val="85126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97341">
    <w:abstractNumId w:val="1"/>
  </w:num>
  <w:num w:numId="2" w16cid:durableId="1468358193">
    <w:abstractNumId w:val="24"/>
  </w:num>
  <w:num w:numId="3" w16cid:durableId="397168088">
    <w:abstractNumId w:val="5"/>
  </w:num>
  <w:num w:numId="4" w16cid:durableId="1575697918">
    <w:abstractNumId w:val="37"/>
  </w:num>
  <w:num w:numId="5" w16cid:durableId="1318001091">
    <w:abstractNumId w:val="39"/>
  </w:num>
  <w:num w:numId="6" w16cid:durableId="603459742">
    <w:abstractNumId w:val="16"/>
  </w:num>
  <w:num w:numId="7" w16cid:durableId="532117407">
    <w:abstractNumId w:val="26"/>
  </w:num>
  <w:num w:numId="8" w16cid:durableId="388117220">
    <w:abstractNumId w:val="10"/>
  </w:num>
  <w:num w:numId="9" w16cid:durableId="1980839654">
    <w:abstractNumId w:val="23"/>
  </w:num>
  <w:num w:numId="10" w16cid:durableId="220481293">
    <w:abstractNumId w:val="0"/>
  </w:num>
  <w:num w:numId="11" w16cid:durableId="1040284667">
    <w:abstractNumId w:val="15"/>
  </w:num>
  <w:num w:numId="12" w16cid:durableId="510141648">
    <w:abstractNumId w:val="41"/>
  </w:num>
  <w:num w:numId="13" w16cid:durableId="690305088">
    <w:abstractNumId w:val="40"/>
  </w:num>
  <w:num w:numId="14" w16cid:durableId="1017151222">
    <w:abstractNumId w:val="22"/>
  </w:num>
  <w:num w:numId="15" w16cid:durableId="686063186">
    <w:abstractNumId w:val="31"/>
  </w:num>
  <w:num w:numId="16" w16cid:durableId="149294016">
    <w:abstractNumId w:val="32"/>
  </w:num>
  <w:num w:numId="17" w16cid:durableId="131484559">
    <w:abstractNumId w:val="14"/>
  </w:num>
  <w:num w:numId="18" w16cid:durableId="962074222">
    <w:abstractNumId w:val="25"/>
  </w:num>
  <w:num w:numId="19" w16cid:durableId="631792503">
    <w:abstractNumId w:val="28"/>
  </w:num>
  <w:num w:numId="20" w16cid:durableId="1520971416">
    <w:abstractNumId w:val="7"/>
  </w:num>
  <w:num w:numId="21" w16cid:durableId="1349941367">
    <w:abstractNumId w:val="13"/>
  </w:num>
  <w:num w:numId="22" w16cid:durableId="1487084314">
    <w:abstractNumId w:val="34"/>
  </w:num>
  <w:num w:numId="23" w16cid:durableId="1961911300">
    <w:abstractNumId w:val="18"/>
  </w:num>
  <w:num w:numId="24" w16cid:durableId="997923067">
    <w:abstractNumId w:val="44"/>
  </w:num>
  <w:num w:numId="25" w16cid:durableId="1507864534">
    <w:abstractNumId w:val="30"/>
  </w:num>
  <w:num w:numId="26" w16cid:durableId="201089793">
    <w:abstractNumId w:val="43"/>
  </w:num>
  <w:num w:numId="27" w16cid:durableId="1425497226">
    <w:abstractNumId w:val="36"/>
  </w:num>
  <w:num w:numId="28" w16cid:durableId="229078042">
    <w:abstractNumId w:val="35"/>
  </w:num>
  <w:num w:numId="29" w16cid:durableId="1948124261">
    <w:abstractNumId w:val="4"/>
  </w:num>
  <w:num w:numId="30" w16cid:durableId="2001499656">
    <w:abstractNumId w:val="9"/>
  </w:num>
  <w:num w:numId="31" w16cid:durableId="847141800">
    <w:abstractNumId w:val="2"/>
  </w:num>
  <w:num w:numId="32" w16cid:durableId="855192689">
    <w:abstractNumId w:val="38"/>
  </w:num>
  <w:num w:numId="33" w16cid:durableId="1297564870">
    <w:abstractNumId w:val="17"/>
  </w:num>
  <w:num w:numId="34" w16cid:durableId="414127869">
    <w:abstractNumId w:val="12"/>
  </w:num>
  <w:num w:numId="35" w16cid:durableId="7415639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8262483">
    <w:abstractNumId w:val="33"/>
    <w:lvlOverride w:ilvl="0">
      <w:startOverride w:val="1"/>
    </w:lvlOverride>
    <w:lvlOverride w:ilvl="1"/>
    <w:lvlOverride w:ilvl="2"/>
    <w:lvlOverride w:ilvl="3"/>
    <w:lvlOverride w:ilvl="4"/>
    <w:lvlOverride w:ilvl="5"/>
    <w:lvlOverride w:ilvl="6"/>
    <w:lvlOverride w:ilvl="7"/>
    <w:lvlOverride w:ilvl="8"/>
  </w:num>
  <w:num w:numId="37" w16cid:durableId="1009261772">
    <w:abstractNumId w:val="21"/>
  </w:num>
  <w:num w:numId="38" w16cid:durableId="1655137552">
    <w:abstractNumId w:val="6"/>
  </w:num>
  <w:num w:numId="39" w16cid:durableId="1485388027">
    <w:abstractNumId w:val="19"/>
  </w:num>
  <w:num w:numId="40" w16cid:durableId="1319765843">
    <w:abstractNumId w:val="11"/>
  </w:num>
  <w:num w:numId="41" w16cid:durableId="2047296053">
    <w:abstractNumId w:val="3"/>
  </w:num>
  <w:num w:numId="42" w16cid:durableId="933975757">
    <w:abstractNumId w:val="27"/>
  </w:num>
  <w:num w:numId="43" w16cid:durableId="1439763570">
    <w:abstractNumId w:val="29"/>
  </w:num>
  <w:num w:numId="44" w16cid:durableId="1229606736">
    <w:abstractNumId w:val="8"/>
  </w:num>
  <w:num w:numId="45" w16cid:durableId="175192406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E2"/>
    <w:rsid w:val="00016DCE"/>
    <w:rsid w:val="000355B4"/>
    <w:rsid w:val="00064E73"/>
    <w:rsid w:val="00066C3F"/>
    <w:rsid w:val="00070FD4"/>
    <w:rsid w:val="00071E30"/>
    <w:rsid w:val="000A6030"/>
    <w:rsid w:val="000D721C"/>
    <w:rsid w:val="00205639"/>
    <w:rsid w:val="00223743"/>
    <w:rsid w:val="002368BE"/>
    <w:rsid w:val="00241119"/>
    <w:rsid w:val="002940B6"/>
    <w:rsid w:val="002A3819"/>
    <w:rsid w:val="002C6581"/>
    <w:rsid w:val="002F075E"/>
    <w:rsid w:val="003208C4"/>
    <w:rsid w:val="00360C86"/>
    <w:rsid w:val="00374637"/>
    <w:rsid w:val="0045457B"/>
    <w:rsid w:val="004E3FB6"/>
    <w:rsid w:val="004E55AE"/>
    <w:rsid w:val="005028B6"/>
    <w:rsid w:val="00506D21"/>
    <w:rsid w:val="005A6BB4"/>
    <w:rsid w:val="00621D1D"/>
    <w:rsid w:val="00622FC9"/>
    <w:rsid w:val="00664FD6"/>
    <w:rsid w:val="00694190"/>
    <w:rsid w:val="006D704A"/>
    <w:rsid w:val="00757C3D"/>
    <w:rsid w:val="00761CE8"/>
    <w:rsid w:val="007749E2"/>
    <w:rsid w:val="007C4696"/>
    <w:rsid w:val="007D4601"/>
    <w:rsid w:val="00806A3A"/>
    <w:rsid w:val="00841265"/>
    <w:rsid w:val="0086210D"/>
    <w:rsid w:val="008970BB"/>
    <w:rsid w:val="008B038C"/>
    <w:rsid w:val="008C4FE2"/>
    <w:rsid w:val="008F0937"/>
    <w:rsid w:val="0092768E"/>
    <w:rsid w:val="009349DF"/>
    <w:rsid w:val="00972575"/>
    <w:rsid w:val="00974AE4"/>
    <w:rsid w:val="009B4575"/>
    <w:rsid w:val="00A9149E"/>
    <w:rsid w:val="00AD1ECE"/>
    <w:rsid w:val="00B32202"/>
    <w:rsid w:val="00B34108"/>
    <w:rsid w:val="00B47566"/>
    <w:rsid w:val="00B61BA3"/>
    <w:rsid w:val="00C803DE"/>
    <w:rsid w:val="00C973F4"/>
    <w:rsid w:val="00CC393E"/>
    <w:rsid w:val="00CE2FBF"/>
    <w:rsid w:val="00CF5EF6"/>
    <w:rsid w:val="00D35554"/>
    <w:rsid w:val="00D43A5F"/>
    <w:rsid w:val="00DD6242"/>
    <w:rsid w:val="00E10FCB"/>
    <w:rsid w:val="00F41ED2"/>
    <w:rsid w:val="02096DF2"/>
    <w:rsid w:val="029D58B8"/>
    <w:rsid w:val="03CB8702"/>
    <w:rsid w:val="041D71FF"/>
    <w:rsid w:val="056D389C"/>
    <w:rsid w:val="0602C611"/>
    <w:rsid w:val="06B5AC68"/>
    <w:rsid w:val="0864411E"/>
    <w:rsid w:val="089F8356"/>
    <w:rsid w:val="0D589888"/>
    <w:rsid w:val="12A1ACD0"/>
    <w:rsid w:val="137181EE"/>
    <w:rsid w:val="1475E42D"/>
    <w:rsid w:val="18015EB9"/>
    <w:rsid w:val="195527B5"/>
    <w:rsid w:val="1BE7D078"/>
    <w:rsid w:val="1EECA5A7"/>
    <w:rsid w:val="1F3E8CF1"/>
    <w:rsid w:val="23FB2AC4"/>
    <w:rsid w:val="24BC668B"/>
    <w:rsid w:val="24C0359C"/>
    <w:rsid w:val="29A7DAEF"/>
    <w:rsid w:val="2B68F657"/>
    <w:rsid w:val="2CABFD72"/>
    <w:rsid w:val="2E47F27F"/>
    <w:rsid w:val="2EB31F97"/>
    <w:rsid w:val="2FC76F1D"/>
    <w:rsid w:val="30F7032D"/>
    <w:rsid w:val="31B31847"/>
    <w:rsid w:val="35502E50"/>
    <w:rsid w:val="35972EBD"/>
    <w:rsid w:val="365FC3AC"/>
    <w:rsid w:val="3B9B4FBA"/>
    <w:rsid w:val="3C047629"/>
    <w:rsid w:val="3CDEBFCE"/>
    <w:rsid w:val="4015BCDB"/>
    <w:rsid w:val="40A3D222"/>
    <w:rsid w:val="410C941E"/>
    <w:rsid w:val="4540B1AF"/>
    <w:rsid w:val="46ECADE6"/>
    <w:rsid w:val="4A171D2B"/>
    <w:rsid w:val="4ACEC80F"/>
    <w:rsid w:val="4C2735E2"/>
    <w:rsid w:val="4FBA36B9"/>
    <w:rsid w:val="521D38BF"/>
    <w:rsid w:val="523FFD7B"/>
    <w:rsid w:val="52D40635"/>
    <w:rsid w:val="53650B58"/>
    <w:rsid w:val="544C33AA"/>
    <w:rsid w:val="54AAE3FD"/>
    <w:rsid w:val="551C36AC"/>
    <w:rsid w:val="55F95880"/>
    <w:rsid w:val="56E37482"/>
    <w:rsid w:val="5A186575"/>
    <w:rsid w:val="63ECBEC5"/>
    <w:rsid w:val="69066A1A"/>
    <w:rsid w:val="697690CA"/>
    <w:rsid w:val="6A281EDE"/>
    <w:rsid w:val="6C45D59A"/>
    <w:rsid w:val="6F46909A"/>
    <w:rsid w:val="7035329D"/>
    <w:rsid w:val="71DBD794"/>
    <w:rsid w:val="761E0275"/>
    <w:rsid w:val="77E1E9F4"/>
    <w:rsid w:val="7871010A"/>
    <w:rsid w:val="78BBF63E"/>
    <w:rsid w:val="7A92126E"/>
    <w:rsid w:val="7AFD5C47"/>
    <w:rsid w:val="7D166BFF"/>
    <w:rsid w:val="7D7934D4"/>
    <w:rsid w:val="7F1027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D02F48"/>
  <w15:docId w15:val="{45A78321-BB2A-4BDE-BDA5-3CE8D21F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FE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C4FE2"/>
    <w:pPr>
      <w:keepNext/>
      <w:widowControl w:val="0"/>
      <w:overflowPunct w:val="0"/>
      <w:autoSpaceDE w:val="0"/>
      <w:autoSpaceDN w:val="0"/>
      <w:adjustRightInd w:val="0"/>
      <w:jc w:val="both"/>
      <w:outlineLvl w:val="0"/>
    </w:pPr>
    <w:rPr>
      <w:rFonts w:ascii="Arial" w:hAnsi="Arial" w:cs="Arial"/>
      <w:b/>
      <w:bCs/>
      <w:kern w:val="28"/>
      <w:sz w:val="22"/>
      <w:szCs w:val="22"/>
    </w:rPr>
  </w:style>
  <w:style w:type="paragraph" w:styleId="Heading2">
    <w:name w:val="heading 2"/>
    <w:basedOn w:val="Normal"/>
    <w:next w:val="Normal"/>
    <w:link w:val="Heading2Char"/>
    <w:uiPriority w:val="9"/>
    <w:unhideWhenUsed/>
    <w:qFormat/>
    <w:rsid w:val="0037463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4FE2"/>
    <w:rPr>
      <w:rFonts w:ascii="Arial" w:eastAsia="Times New Roman" w:hAnsi="Arial" w:cs="Arial"/>
      <w:b/>
      <w:bCs/>
      <w:kern w:val="28"/>
    </w:rPr>
  </w:style>
  <w:style w:type="paragraph" w:styleId="BodyText">
    <w:name w:val="Body Text"/>
    <w:basedOn w:val="Normal"/>
    <w:link w:val="BodyTextChar"/>
    <w:rsid w:val="008C4FE2"/>
    <w:pPr>
      <w:widowControl w:val="0"/>
      <w:overflowPunct w:val="0"/>
      <w:autoSpaceDE w:val="0"/>
      <w:autoSpaceDN w:val="0"/>
      <w:adjustRightInd w:val="0"/>
      <w:jc w:val="both"/>
    </w:pPr>
    <w:rPr>
      <w:rFonts w:ascii="Arial" w:hAnsi="Arial" w:cs="Arial"/>
      <w:kern w:val="28"/>
      <w:sz w:val="22"/>
      <w:szCs w:val="22"/>
    </w:rPr>
  </w:style>
  <w:style w:type="character" w:customStyle="1" w:styleId="BodyTextChar">
    <w:name w:val="Body Text Char"/>
    <w:basedOn w:val="DefaultParagraphFont"/>
    <w:link w:val="BodyText"/>
    <w:rsid w:val="008C4FE2"/>
    <w:rPr>
      <w:rFonts w:ascii="Arial" w:eastAsia="Times New Roman" w:hAnsi="Arial" w:cs="Arial"/>
      <w:kern w:val="28"/>
    </w:rPr>
  </w:style>
  <w:style w:type="paragraph" w:styleId="BalloonText">
    <w:name w:val="Balloon Text"/>
    <w:basedOn w:val="Normal"/>
    <w:link w:val="BalloonTextChar"/>
    <w:uiPriority w:val="99"/>
    <w:semiHidden/>
    <w:unhideWhenUsed/>
    <w:rsid w:val="008C4FE2"/>
    <w:rPr>
      <w:rFonts w:ascii="Tahoma" w:hAnsi="Tahoma" w:cs="Tahoma"/>
      <w:sz w:val="16"/>
      <w:szCs w:val="16"/>
    </w:rPr>
  </w:style>
  <w:style w:type="character" w:customStyle="1" w:styleId="BalloonTextChar">
    <w:name w:val="Balloon Text Char"/>
    <w:basedOn w:val="DefaultParagraphFont"/>
    <w:link w:val="BalloonText"/>
    <w:uiPriority w:val="99"/>
    <w:semiHidden/>
    <w:rsid w:val="008C4FE2"/>
    <w:rPr>
      <w:rFonts w:ascii="Tahoma" w:eastAsia="Times New Roman" w:hAnsi="Tahoma" w:cs="Tahoma"/>
      <w:sz w:val="16"/>
      <w:szCs w:val="16"/>
    </w:rPr>
  </w:style>
  <w:style w:type="paragraph" w:styleId="Header">
    <w:name w:val="header"/>
    <w:basedOn w:val="Normal"/>
    <w:link w:val="HeaderChar"/>
    <w:uiPriority w:val="99"/>
    <w:unhideWhenUsed/>
    <w:rsid w:val="008C4FE2"/>
    <w:pPr>
      <w:tabs>
        <w:tab w:val="center" w:pos="4513"/>
        <w:tab w:val="right" w:pos="9026"/>
      </w:tabs>
    </w:pPr>
  </w:style>
  <w:style w:type="character" w:customStyle="1" w:styleId="HeaderChar">
    <w:name w:val="Header Char"/>
    <w:basedOn w:val="DefaultParagraphFont"/>
    <w:link w:val="Header"/>
    <w:uiPriority w:val="99"/>
    <w:rsid w:val="008C4FE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C4FE2"/>
    <w:pPr>
      <w:tabs>
        <w:tab w:val="center" w:pos="4513"/>
        <w:tab w:val="right" w:pos="9026"/>
      </w:tabs>
    </w:pPr>
  </w:style>
  <w:style w:type="character" w:customStyle="1" w:styleId="FooterChar">
    <w:name w:val="Footer Char"/>
    <w:basedOn w:val="DefaultParagraphFont"/>
    <w:link w:val="Footer"/>
    <w:uiPriority w:val="99"/>
    <w:rsid w:val="008C4FE2"/>
    <w:rPr>
      <w:rFonts w:ascii="Times New Roman" w:eastAsia="Times New Roman" w:hAnsi="Times New Roman" w:cs="Times New Roman"/>
      <w:sz w:val="20"/>
      <w:szCs w:val="20"/>
    </w:rPr>
  </w:style>
  <w:style w:type="paragraph" w:styleId="ListParagraph">
    <w:name w:val="List Paragraph"/>
    <w:basedOn w:val="Normal"/>
    <w:uiPriority w:val="34"/>
    <w:qFormat/>
    <w:rsid w:val="008C4FE2"/>
    <w:pPr>
      <w:ind w:left="720"/>
      <w:contextualSpacing/>
    </w:pPr>
  </w:style>
  <w:style w:type="paragraph" w:styleId="BodyText2">
    <w:name w:val="Body Text 2"/>
    <w:basedOn w:val="Normal"/>
    <w:link w:val="BodyText2Char"/>
    <w:uiPriority w:val="99"/>
    <w:semiHidden/>
    <w:unhideWhenUsed/>
    <w:rsid w:val="00A9149E"/>
    <w:pPr>
      <w:spacing w:after="120" w:line="480" w:lineRule="auto"/>
    </w:pPr>
  </w:style>
  <w:style w:type="character" w:customStyle="1" w:styleId="BodyText2Char">
    <w:name w:val="Body Text 2 Char"/>
    <w:basedOn w:val="DefaultParagraphFont"/>
    <w:link w:val="BodyText2"/>
    <w:uiPriority w:val="99"/>
    <w:semiHidden/>
    <w:rsid w:val="00A9149E"/>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69419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19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74637"/>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uiPriority w:val="11"/>
    <w:qFormat/>
    <w:rsid w:val="008B038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B038C"/>
    <w:rPr>
      <w:rFonts w:eastAsiaTheme="minorEastAsia"/>
      <w:color w:val="5A5A5A" w:themeColor="text1" w:themeTint="A5"/>
      <w:spacing w:val="1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84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0ec861-05c6-4570-be14-93ba423dece5" xsi:nil="true"/>
    <lcf76f155ced4ddcb4097134ff3c332f xmlns="213f04c6-6378-488d-b806-dd2e3677130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9C56E001EF6A44A5F3A7F2CAA986EF" ma:contentTypeVersion="17" ma:contentTypeDescription="Create a new document." ma:contentTypeScope="" ma:versionID="d870a60c7938ae56f11e9739833bae67">
  <xsd:schema xmlns:xsd="http://www.w3.org/2001/XMLSchema" xmlns:xs="http://www.w3.org/2001/XMLSchema" xmlns:p="http://schemas.microsoft.com/office/2006/metadata/properties" xmlns:ns2="213f04c6-6378-488d-b806-dd2e36771306" xmlns:ns3="570ec861-05c6-4570-be14-93ba423dece5" targetNamespace="http://schemas.microsoft.com/office/2006/metadata/properties" ma:root="true" ma:fieldsID="0d78c4aa03fbd4fbf0419608e5ab82be" ns2:_="" ns3:_="">
    <xsd:import namespace="213f04c6-6378-488d-b806-dd2e36771306"/>
    <xsd:import namespace="570ec861-05c6-4570-be14-93ba423dec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f04c6-6378-488d-b806-dd2e36771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0ec861-05c6-4570-be14-93ba423dec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543811-febf-4811-8bec-0f8f28fafbcf}" ma:internalName="TaxCatchAll" ma:showField="CatchAllData" ma:web="570ec861-05c6-4570-be14-93ba423dec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FF6ED-FD51-4B28-AD90-3FCD80405934}">
  <ds:schemaRefs>
    <ds:schemaRef ds:uri="http://schemas.microsoft.com/sharepoint/v3/contenttype/forms"/>
  </ds:schemaRefs>
</ds:datastoreItem>
</file>

<file path=customXml/itemProps2.xml><?xml version="1.0" encoding="utf-8"?>
<ds:datastoreItem xmlns:ds="http://schemas.openxmlformats.org/officeDocument/2006/customXml" ds:itemID="{22E62DAD-F319-4C86-A847-EDD79A943D71}">
  <ds:schemaRefs>
    <ds:schemaRef ds:uri="http://schemas.microsoft.com/office/2006/metadata/properties"/>
    <ds:schemaRef ds:uri="http://schemas.microsoft.com/office/infopath/2007/PartnerControls"/>
    <ds:schemaRef ds:uri="570ec861-05c6-4570-be14-93ba423dece5"/>
    <ds:schemaRef ds:uri="213f04c6-6378-488d-b806-dd2e36771306"/>
  </ds:schemaRefs>
</ds:datastoreItem>
</file>

<file path=customXml/itemProps3.xml><?xml version="1.0" encoding="utf-8"?>
<ds:datastoreItem xmlns:ds="http://schemas.openxmlformats.org/officeDocument/2006/customXml" ds:itemID="{E816BEB6-E35E-40DB-B56D-C2546B777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f04c6-6378-488d-b806-dd2e36771306"/>
    <ds:schemaRef ds:uri="570ec861-05c6-4570-be14-93ba423d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f134dc4-d7c6-4353-8e72-569e7f4f737a}" enabled="1" method="Privileged" siteId="{7da2fa3d-d34a-48cd-8eb1-f49099902904}"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6226</Characters>
  <Application>Microsoft Office Word</Application>
  <DocSecurity>4</DocSecurity>
  <Lines>51</Lines>
  <Paragraphs>14</Paragraphs>
  <ScaleCrop>false</ScaleCrop>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James Keyes</cp:lastModifiedBy>
  <cp:revision>2</cp:revision>
  <dcterms:created xsi:type="dcterms:W3CDTF">2024-08-16T13:17:00Z</dcterms:created>
  <dcterms:modified xsi:type="dcterms:W3CDTF">2024-08-16T13:17:00Z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0x0101001B9C56E001EF6A44A5F3A7F2CAA986EF</vt:lpwstr>
  </property>
  <property fmtid="{D5CDD505-2E9C-101B-9397-08002B2CF9AE}" pid="3" name="MediaServiceImageTags">
    <vt:lpwstr/>
  </property>
</Properties>
</file>